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48" w:rsidRPr="003E2521" w:rsidRDefault="00827648" w:rsidP="008902C7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sz w:val="22"/>
          <w:szCs w:val="22"/>
          <w:u w:val="single"/>
          <w:lang w:val="es-ES_tradnl"/>
        </w:rPr>
      </w:pPr>
      <w:bookmarkStart w:id="0" w:name="_GoBack"/>
      <w:bookmarkEnd w:id="0"/>
      <w:r w:rsidRPr="003E2521">
        <w:rPr>
          <w:rFonts w:ascii="Arial" w:hAnsi="Arial" w:cs="Arial"/>
          <w:b/>
          <w:sz w:val="22"/>
          <w:szCs w:val="22"/>
          <w:u w:val="single"/>
          <w:lang w:val="es-MX"/>
        </w:rPr>
        <w:t>6</w:t>
      </w:r>
      <w:r w:rsidR="003B204E" w:rsidRPr="003E2521">
        <w:rPr>
          <w:rFonts w:ascii="Arial" w:hAnsi="Arial" w:cs="Arial"/>
          <w:b/>
          <w:sz w:val="22"/>
          <w:szCs w:val="22"/>
          <w:u w:val="single"/>
          <w:lang w:val="es-MX"/>
        </w:rPr>
        <w:t>3</w:t>
      </w:r>
      <w:r w:rsidR="00696091" w:rsidRPr="003E2521">
        <w:rPr>
          <w:rFonts w:ascii="Arial" w:hAnsi="Arial" w:cs="Arial"/>
          <w:b/>
          <w:sz w:val="22"/>
          <w:szCs w:val="22"/>
          <w:u w:val="single"/>
          <w:lang w:val="es-MX"/>
        </w:rPr>
        <w:t>0</w:t>
      </w:r>
      <w:r w:rsidRPr="003E2521">
        <w:rPr>
          <w:rFonts w:ascii="Arial" w:hAnsi="Arial" w:cs="Arial"/>
          <w:b/>
          <w:sz w:val="22"/>
          <w:szCs w:val="22"/>
          <w:u w:val="single"/>
          <w:lang w:val="es-MX"/>
        </w:rPr>
        <w:t>0</w:t>
      </w:r>
      <w:r w:rsidRPr="003E2521">
        <w:rPr>
          <w:rFonts w:ascii="Arial" w:hAnsi="Arial" w:cs="Arial"/>
          <w:b/>
          <w:sz w:val="22"/>
          <w:szCs w:val="22"/>
          <w:u w:val="single"/>
          <w:lang w:val="es-MX"/>
        </w:rPr>
        <w:tab/>
      </w:r>
      <w:r w:rsidR="003B204E" w:rsidRPr="003E2521">
        <w:rPr>
          <w:rFonts w:ascii="Arial" w:hAnsi="Arial" w:cs="Arial"/>
          <w:b/>
          <w:sz w:val="22"/>
          <w:szCs w:val="22"/>
          <w:u w:val="single"/>
          <w:lang w:val="es-MX"/>
        </w:rPr>
        <w:t>COSTOS DE ADQUISICION</w:t>
      </w:r>
    </w:p>
    <w:p w:rsidR="00827648" w:rsidRPr="003E2521" w:rsidRDefault="00827648" w:rsidP="008902C7">
      <w:pPr>
        <w:tabs>
          <w:tab w:val="left" w:pos="-720"/>
          <w:tab w:val="left" w:pos="0"/>
          <w:tab w:val="left" w:pos="1080"/>
          <w:tab w:val="left" w:pos="1440"/>
        </w:tabs>
        <w:suppressAutoHyphens/>
        <w:spacing w:line="240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3B204E" w:rsidRPr="003E2521" w:rsidRDefault="003B204E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En estas cuentas se registrarán los gastos en que incurra la compañía para la adquisición y renovación de nuevos negocios y la conservación de los mismos asimismo los gastos generados por las operaciones de reaseguro y reafianzamiento tomado.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B204E" w:rsidRPr="003E2521" w:rsidRDefault="003B204E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A continuación se describen cada uno de estos grupos de cuentas: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  <w:lang w:val="es-ES_tradnl"/>
        </w:rPr>
      </w:pPr>
      <w:r w:rsidRPr="003E2521">
        <w:rPr>
          <w:rFonts w:ascii="Arial" w:hAnsi="Arial" w:cs="Arial"/>
          <w:b/>
          <w:bCs/>
          <w:lang w:val="es-ES_tradnl"/>
        </w:rPr>
        <w:t>6301.00.000</w:t>
      </w:r>
      <w:r w:rsidR="008902C7">
        <w:rPr>
          <w:rFonts w:ascii="Arial" w:hAnsi="Arial" w:cs="Arial"/>
          <w:b/>
          <w:bCs/>
          <w:lang w:val="es-ES_tradnl"/>
        </w:rPr>
        <w:tab/>
      </w:r>
      <w:r w:rsidRPr="003E2521">
        <w:rPr>
          <w:rFonts w:ascii="Arial" w:hAnsi="Arial" w:cs="Arial"/>
          <w:b/>
          <w:bCs/>
          <w:lang w:val="es-ES_tradnl"/>
        </w:rPr>
        <w:t>COMISIONES A CORREDURIAS, CORREDORES INDIVIDUALES Y AGENCIAS DE SEGUROS</w:t>
      </w: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  <w:lang w:val="es-ES_tradnl"/>
        </w:rPr>
      </w:pPr>
      <w:r w:rsidRPr="003E2521">
        <w:rPr>
          <w:rFonts w:ascii="Arial" w:hAnsi="Arial" w:cs="Arial"/>
          <w:b/>
          <w:bCs/>
          <w:lang w:val="es-ES_tradnl"/>
        </w:rPr>
        <w:t>6302.00.00</w:t>
      </w:r>
      <w:r w:rsidR="003E2521">
        <w:rPr>
          <w:rFonts w:ascii="Arial" w:hAnsi="Arial" w:cs="Arial"/>
          <w:b/>
          <w:bCs/>
          <w:lang w:val="es-ES_tradnl"/>
        </w:rPr>
        <w:t>0</w:t>
      </w:r>
      <w:r w:rsidRPr="003E2521">
        <w:rPr>
          <w:rFonts w:ascii="Arial" w:hAnsi="Arial" w:cs="Arial"/>
          <w:b/>
          <w:bCs/>
          <w:lang w:val="es-ES_tradnl"/>
        </w:rPr>
        <w:tab/>
        <w:t>COMISIONES A AGENTES DE SEGUROS DE LA COMPAÑÍA.</w:t>
      </w: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  <w:lang w:val="es-ES_tradnl"/>
        </w:rPr>
      </w:pPr>
      <w:r w:rsidRPr="003E2521">
        <w:rPr>
          <w:rFonts w:ascii="Arial" w:hAnsi="Arial" w:cs="Arial"/>
          <w:b/>
          <w:bCs/>
          <w:lang w:val="es-ES_tradnl"/>
        </w:rPr>
        <w:t>6303.00.000</w:t>
      </w:r>
      <w:r w:rsidRPr="003E2521">
        <w:rPr>
          <w:rFonts w:ascii="Arial" w:hAnsi="Arial" w:cs="Arial"/>
          <w:b/>
          <w:bCs/>
          <w:lang w:val="es-ES_tradnl"/>
        </w:rPr>
        <w:tab/>
        <w:t xml:space="preserve">OTROS GASTOS DE ADQUISICION </w:t>
      </w: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  <w:lang w:val="es-ES_tradnl"/>
        </w:rPr>
      </w:pPr>
      <w:r w:rsidRPr="003E2521">
        <w:rPr>
          <w:rFonts w:ascii="Arial" w:hAnsi="Arial" w:cs="Arial"/>
          <w:b/>
          <w:bCs/>
          <w:lang w:val="es-ES_tradnl"/>
        </w:rPr>
        <w:t>6304.00.000</w:t>
      </w:r>
      <w:r w:rsidR="003E2521">
        <w:rPr>
          <w:rFonts w:ascii="Arial" w:hAnsi="Arial" w:cs="Arial"/>
          <w:b/>
          <w:bCs/>
          <w:lang w:val="es-ES_tradnl"/>
        </w:rPr>
        <w:tab/>
      </w:r>
      <w:r w:rsidRPr="003E2521">
        <w:rPr>
          <w:rFonts w:ascii="Arial" w:hAnsi="Arial" w:cs="Arial"/>
          <w:b/>
          <w:bCs/>
          <w:lang w:val="es-ES_tradnl"/>
        </w:rPr>
        <w:t>COMISIONES POR REASEGURO TOMADO</w:t>
      </w: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  <w:lang w:val="es-ES_tradnl"/>
        </w:rPr>
      </w:pPr>
      <w:r w:rsidRPr="003E2521">
        <w:rPr>
          <w:rFonts w:ascii="Arial" w:hAnsi="Arial" w:cs="Arial"/>
          <w:b/>
          <w:bCs/>
          <w:lang w:val="es-ES_tradnl"/>
        </w:rPr>
        <w:t>6305.00.000</w:t>
      </w:r>
      <w:r w:rsidRPr="003E2521">
        <w:rPr>
          <w:rFonts w:ascii="Arial" w:hAnsi="Arial" w:cs="Arial"/>
          <w:b/>
          <w:bCs/>
          <w:lang w:val="es-ES_tradnl"/>
        </w:rPr>
        <w:tab/>
        <w:t>PARTICIPACION DE UTILIDADES DEL REASEGURO TOMADO</w:t>
      </w: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  <w:lang w:val="es-ES_tradnl"/>
        </w:rPr>
      </w:pPr>
      <w:r w:rsidRPr="003E2521">
        <w:rPr>
          <w:rFonts w:ascii="Arial" w:hAnsi="Arial" w:cs="Arial"/>
          <w:b/>
          <w:bCs/>
          <w:lang w:val="es-ES_tradnl"/>
        </w:rPr>
        <w:t>6306.00.000</w:t>
      </w:r>
      <w:r w:rsidR="003E2521">
        <w:rPr>
          <w:rFonts w:ascii="Arial" w:hAnsi="Arial" w:cs="Arial"/>
          <w:b/>
          <w:bCs/>
          <w:lang w:val="es-ES_tradnl"/>
        </w:rPr>
        <w:tab/>
      </w:r>
      <w:r w:rsidRPr="003E2521">
        <w:rPr>
          <w:rFonts w:ascii="Arial" w:hAnsi="Arial" w:cs="Arial"/>
          <w:b/>
          <w:bCs/>
          <w:lang w:val="es-ES_tradnl"/>
        </w:rPr>
        <w:t>COMISIONES POR REAFIANZAMIENTO TOMADO</w:t>
      </w: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  <w:lang w:val="es-ES_tradnl"/>
        </w:rPr>
      </w:pPr>
      <w:r w:rsidRPr="003E2521">
        <w:rPr>
          <w:rFonts w:ascii="Arial" w:hAnsi="Arial" w:cs="Arial"/>
          <w:b/>
          <w:bCs/>
          <w:lang w:val="es-ES_tradnl"/>
        </w:rPr>
        <w:t>6307.00.000</w:t>
      </w:r>
      <w:r w:rsidRPr="003E2521">
        <w:rPr>
          <w:rFonts w:ascii="Arial" w:hAnsi="Arial" w:cs="Arial"/>
          <w:b/>
          <w:bCs/>
          <w:lang w:val="es-ES_tradnl"/>
        </w:rPr>
        <w:tab/>
        <w:t>PARTICIPACION DE UTILIDADES DEL REAFIANZAMIENTO TOMADO</w:t>
      </w: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  <w:lang w:val="es-ES_tradnl"/>
        </w:rPr>
      </w:pPr>
      <w:r w:rsidRPr="003E2521">
        <w:rPr>
          <w:rFonts w:ascii="Arial" w:hAnsi="Arial" w:cs="Arial"/>
          <w:b/>
          <w:bCs/>
          <w:lang w:val="es-ES_tradnl"/>
        </w:rPr>
        <w:t>6308.00.000</w:t>
      </w:r>
      <w:r w:rsidRPr="003E2521">
        <w:rPr>
          <w:rFonts w:ascii="Arial" w:hAnsi="Arial" w:cs="Arial"/>
          <w:b/>
          <w:bCs/>
          <w:lang w:val="es-ES_tradnl"/>
        </w:rPr>
        <w:tab/>
        <w:t>COSTO DE COBERTURA DEL EXCESO DE PÉRDIDA</w:t>
      </w:r>
    </w:p>
    <w:p w:rsidR="003B204E" w:rsidRPr="003E2521" w:rsidRDefault="003B204E" w:rsidP="008902C7">
      <w:pPr>
        <w:ind w:left="1701" w:hanging="1701"/>
        <w:jc w:val="both"/>
        <w:rPr>
          <w:rFonts w:ascii="Arial" w:hAnsi="Arial" w:cs="Arial"/>
          <w:b/>
          <w:bCs/>
        </w:rPr>
      </w:pPr>
      <w:r w:rsidRPr="003E2521">
        <w:rPr>
          <w:rFonts w:ascii="Arial" w:hAnsi="Arial" w:cs="Arial"/>
          <w:b/>
          <w:bCs/>
        </w:rPr>
        <w:t>6309.00.000</w:t>
      </w:r>
      <w:r w:rsidRPr="003E2521">
        <w:rPr>
          <w:rFonts w:ascii="Arial" w:hAnsi="Arial" w:cs="Arial"/>
          <w:b/>
          <w:bCs/>
        </w:rPr>
        <w:tab/>
        <w:t>COSTO DE COBERTURAS EN EXCESO DE PERDIDAS-REASEGURO FINANCIERO</w:t>
      </w:r>
    </w:p>
    <w:p w:rsidR="003B204E" w:rsidRPr="003E2521" w:rsidRDefault="00F4785B" w:rsidP="008902C7">
      <w:pPr>
        <w:ind w:left="1701" w:hanging="1701"/>
        <w:jc w:val="both"/>
        <w:rPr>
          <w:rFonts w:ascii="Arial" w:hAnsi="Arial" w:cs="Arial"/>
          <w:b/>
          <w:bCs/>
        </w:rPr>
      </w:pPr>
      <w:r w:rsidRPr="003E2521">
        <w:rPr>
          <w:rFonts w:ascii="Arial" w:hAnsi="Arial" w:cs="Arial"/>
          <w:b/>
          <w:bCs/>
        </w:rPr>
        <w:t>6310.00.000</w:t>
      </w:r>
      <w:r w:rsidRPr="003E2521">
        <w:rPr>
          <w:rFonts w:ascii="Arial" w:hAnsi="Arial" w:cs="Arial"/>
          <w:b/>
          <w:bCs/>
        </w:rPr>
        <w:tab/>
        <w:t>COMISIONES DE REASEGURO CEDIDO CANCELADO</w:t>
      </w:r>
    </w:p>
    <w:p w:rsidR="00F4785B" w:rsidRDefault="00F4785B" w:rsidP="008902C7">
      <w:pPr>
        <w:ind w:left="1701" w:hanging="1701"/>
        <w:jc w:val="both"/>
        <w:rPr>
          <w:rFonts w:ascii="Arial" w:hAnsi="Arial" w:cs="Arial"/>
          <w:b/>
          <w:bCs/>
        </w:rPr>
      </w:pPr>
      <w:r w:rsidRPr="003E2521">
        <w:rPr>
          <w:rFonts w:ascii="Arial" w:hAnsi="Arial" w:cs="Arial"/>
          <w:b/>
          <w:bCs/>
        </w:rPr>
        <w:t>6311.00.000</w:t>
      </w:r>
      <w:r w:rsidRPr="003E2521">
        <w:rPr>
          <w:rFonts w:ascii="Arial" w:hAnsi="Arial" w:cs="Arial"/>
          <w:b/>
          <w:bCs/>
        </w:rPr>
        <w:tab/>
        <w:t>COMISIONES DE REASEGURO CEDIDO CANCELADO</w:t>
      </w:r>
    </w:p>
    <w:p w:rsidR="00BC62C3" w:rsidRPr="00BC62C3" w:rsidRDefault="00BC62C3" w:rsidP="00BC62C3">
      <w:pPr>
        <w:ind w:left="1701" w:hanging="1701"/>
        <w:jc w:val="both"/>
        <w:rPr>
          <w:rFonts w:ascii="Arial" w:hAnsi="Arial" w:cs="Arial"/>
          <w:b/>
          <w:bCs/>
          <w:color w:val="FF0000"/>
        </w:rPr>
      </w:pPr>
      <w:r w:rsidRPr="00BC62C3">
        <w:rPr>
          <w:rFonts w:ascii="Arial" w:hAnsi="Arial" w:cs="Arial"/>
          <w:b/>
          <w:bCs/>
          <w:color w:val="FF0000"/>
        </w:rPr>
        <w:t>6312.00.000</w:t>
      </w:r>
      <w:r w:rsidRPr="00BC62C3">
        <w:rPr>
          <w:rFonts w:ascii="Arial" w:hAnsi="Arial" w:cs="Arial"/>
          <w:b/>
          <w:bCs/>
          <w:color w:val="FF0000"/>
        </w:rPr>
        <w:tab/>
      </w:r>
      <w:r>
        <w:rPr>
          <w:rFonts w:ascii="Arial" w:hAnsi="Arial" w:cs="Arial"/>
          <w:b/>
          <w:bCs/>
          <w:color w:val="FF0000"/>
        </w:rPr>
        <w:t>PARTICIPACIÓN DE UTILIDADES POR REASEGURO</w:t>
      </w:r>
      <w:r w:rsidRPr="00BC62C3">
        <w:rPr>
          <w:rFonts w:ascii="Arial" w:hAnsi="Arial" w:cs="Arial"/>
          <w:b/>
          <w:bCs/>
          <w:color w:val="FF0000"/>
        </w:rPr>
        <w:t xml:space="preserve"> CEDIDO CANCELADO</w:t>
      </w:r>
    </w:p>
    <w:p w:rsidR="00BC62C3" w:rsidRPr="00BC62C3" w:rsidRDefault="00BC62C3" w:rsidP="00BC62C3">
      <w:pPr>
        <w:ind w:left="1701" w:hanging="1701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6313</w:t>
      </w:r>
      <w:r w:rsidRPr="00BC62C3">
        <w:rPr>
          <w:rFonts w:ascii="Arial" w:hAnsi="Arial" w:cs="Arial"/>
          <w:b/>
          <w:bCs/>
          <w:color w:val="FF0000"/>
        </w:rPr>
        <w:t>.00.000</w:t>
      </w:r>
      <w:r w:rsidRPr="00BC62C3">
        <w:rPr>
          <w:rFonts w:ascii="Arial" w:hAnsi="Arial" w:cs="Arial"/>
          <w:b/>
          <w:bCs/>
          <w:color w:val="FF0000"/>
        </w:rPr>
        <w:tab/>
      </w:r>
      <w:r>
        <w:rPr>
          <w:rFonts w:ascii="Arial" w:hAnsi="Arial" w:cs="Arial"/>
          <w:b/>
          <w:bCs/>
          <w:color w:val="FF0000"/>
        </w:rPr>
        <w:t xml:space="preserve">PARTICIPACIÓN DE UTILIDADES POR REAFIANZAMIENTO </w:t>
      </w:r>
      <w:r w:rsidRPr="00BC62C3">
        <w:rPr>
          <w:rFonts w:ascii="Arial" w:hAnsi="Arial" w:cs="Arial"/>
          <w:b/>
          <w:bCs/>
          <w:color w:val="FF0000"/>
        </w:rPr>
        <w:t>CEDIDO CANCELADO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</w:rPr>
      </w:pPr>
    </w:p>
    <w:p w:rsidR="003B204E" w:rsidRPr="003E2521" w:rsidRDefault="008902C7" w:rsidP="008902C7">
      <w:pPr>
        <w:ind w:left="1701" w:hanging="1701"/>
        <w:jc w:val="both"/>
        <w:rPr>
          <w:rFonts w:ascii="Arial" w:hAnsi="Arial" w:cs="Arial"/>
          <w:b/>
          <w:bCs/>
          <w:u w:val="single"/>
        </w:rPr>
      </w:pPr>
      <w:r w:rsidRPr="003E2521">
        <w:rPr>
          <w:rFonts w:ascii="Arial" w:hAnsi="Arial" w:cs="Arial"/>
          <w:b/>
          <w:bCs/>
          <w:u w:val="single"/>
        </w:rPr>
        <w:t>6301</w:t>
      </w:r>
      <w:r>
        <w:rPr>
          <w:rFonts w:ascii="Arial" w:hAnsi="Arial" w:cs="Arial"/>
          <w:b/>
          <w:bCs/>
          <w:u w:val="single"/>
        </w:rPr>
        <w:t>.00.000</w:t>
      </w:r>
      <w:r>
        <w:rPr>
          <w:rFonts w:ascii="Arial" w:hAnsi="Arial" w:cs="Arial"/>
          <w:b/>
          <w:bCs/>
          <w:u w:val="single"/>
        </w:rPr>
        <w:tab/>
        <w:t>C</w:t>
      </w:r>
      <w:r w:rsidRPr="003E2521">
        <w:rPr>
          <w:rFonts w:ascii="Arial" w:hAnsi="Arial" w:cs="Arial"/>
          <w:b/>
          <w:bCs/>
          <w:u w:val="single"/>
        </w:rPr>
        <w:t>omisiones a corredurias, corredores individuales y agencias de seguros</w:t>
      </w:r>
    </w:p>
    <w:p w:rsidR="007928D4" w:rsidRPr="003E2521" w:rsidRDefault="007928D4" w:rsidP="008902C7">
      <w:pPr>
        <w:jc w:val="both"/>
        <w:rPr>
          <w:rFonts w:ascii="Arial" w:hAnsi="Arial" w:cs="Arial"/>
          <w:sz w:val="22"/>
          <w:szCs w:val="22"/>
        </w:rPr>
      </w:pPr>
    </w:p>
    <w:p w:rsidR="003B204E" w:rsidRPr="003E2521" w:rsidRDefault="003B204E" w:rsidP="008902C7">
      <w:pPr>
        <w:jc w:val="both"/>
        <w:rPr>
          <w:rFonts w:ascii="Arial" w:hAnsi="Arial" w:cs="Arial"/>
          <w:sz w:val="22"/>
          <w:szCs w:val="22"/>
        </w:rPr>
      </w:pPr>
      <w:r w:rsidRPr="003E2521">
        <w:rPr>
          <w:rFonts w:ascii="Arial" w:hAnsi="Arial" w:cs="Arial"/>
          <w:bCs/>
          <w:lang w:val="es-ES_tradnl"/>
        </w:rPr>
        <w:t>Esta cuenta se afectará con el importe de las comisiones a favor de Corredurías, Corredores Individuales y Agencias de Seguros por su intermediación en la contratación de seguros y fianzas</w:t>
      </w:r>
    </w:p>
    <w:p w:rsidR="003B204E" w:rsidRPr="003E2521" w:rsidRDefault="003B204E" w:rsidP="008902C7">
      <w:pPr>
        <w:jc w:val="both"/>
        <w:rPr>
          <w:rFonts w:ascii="Arial" w:hAnsi="Arial" w:cs="Arial"/>
          <w:sz w:val="22"/>
          <w:szCs w:val="22"/>
        </w:rPr>
      </w:pPr>
    </w:p>
    <w:p w:rsidR="003B204E" w:rsidRPr="003E2521" w:rsidRDefault="008902C7" w:rsidP="008902C7">
      <w:pPr>
        <w:tabs>
          <w:tab w:val="left" w:pos="1701"/>
        </w:tabs>
        <w:jc w:val="both"/>
        <w:rPr>
          <w:rFonts w:ascii="Arial" w:hAnsi="Arial" w:cs="Arial"/>
          <w:b/>
          <w:bCs/>
          <w:u w:val="single"/>
          <w:lang w:val="es-ES_tradnl"/>
        </w:rPr>
      </w:pPr>
      <w:r>
        <w:rPr>
          <w:rFonts w:ascii="Arial" w:hAnsi="Arial" w:cs="Arial"/>
          <w:b/>
          <w:bCs/>
          <w:u w:val="single"/>
          <w:lang w:val="es-ES_tradnl"/>
        </w:rPr>
        <w:t>6302.00.00</w:t>
      </w:r>
      <w:r>
        <w:rPr>
          <w:rFonts w:ascii="Arial" w:hAnsi="Arial" w:cs="Arial"/>
          <w:b/>
          <w:bCs/>
          <w:u w:val="single"/>
          <w:lang w:val="es-ES_tradnl"/>
        </w:rPr>
        <w:tab/>
        <w:t>C</w:t>
      </w:r>
      <w:r w:rsidRPr="003E2521">
        <w:rPr>
          <w:rFonts w:ascii="Arial" w:hAnsi="Arial" w:cs="Arial"/>
          <w:b/>
          <w:bCs/>
          <w:u w:val="single"/>
          <w:lang w:val="es-ES_tradnl"/>
        </w:rPr>
        <w:t>omisiones a agentes de seguros de la compañía.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B204E" w:rsidRPr="003E2521" w:rsidRDefault="003B204E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Esta cuenta se afectará con el importe de las comisiones a favor de los agentes de seguros propios de la compañía, por su intermediación en la contratación de seguros y fianzas.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B204E" w:rsidRPr="003E2521" w:rsidRDefault="008902C7" w:rsidP="008902C7">
      <w:pPr>
        <w:tabs>
          <w:tab w:val="left" w:pos="1701"/>
        </w:tabs>
        <w:jc w:val="both"/>
        <w:rPr>
          <w:rFonts w:ascii="Arial" w:hAnsi="Arial" w:cs="Arial"/>
          <w:b/>
          <w:bCs/>
          <w:u w:val="single"/>
          <w:lang w:val="es-ES_tradnl"/>
        </w:rPr>
      </w:pPr>
      <w:r>
        <w:rPr>
          <w:rFonts w:ascii="Arial" w:hAnsi="Arial" w:cs="Arial"/>
          <w:b/>
          <w:bCs/>
          <w:u w:val="single"/>
          <w:lang w:val="es-ES_tradnl"/>
        </w:rPr>
        <w:t>6303.00.000</w:t>
      </w:r>
      <w:r>
        <w:rPr>
          <w:rFonts w:ascii="Arial" w:hAnsi="Arial" w:cs="Arial"/>
          <w:b/>
          <w:bCs/>
          <w:u w:val="single"/>
          <w:lang w:val="es-ES_tradnl"/>
        </w:rPr>
        <w:tab/>
        <w:t>O</w:t>
      </w:r>
      <w:r w:rsidRPr="003E2521">
        <w:rPr>
          <w:rFonts w:ascii="Arial" w:hAnsi="Arial" w:cs="Arial"/>
          <w:b/>
          <w:bCs/>
          <w:u w:val="single"/>
          <w:lang w:val="es-ES_tradnl"/>
        </w:rPr>
        <w:t xml:space="preserve">tros gastos de adquisición 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B204E" w:rsidRPr="003E2521" w:rsidRDefault="003B204E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lastRenderedPageBreak/>
        <w:t>Con el importe de otros  gastos directamente relacionados con la contratación de nuevos negocios de seguros y fianzas, no contemplados en las cuentas anteriores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B204E" w:rsidRPr="003E2521" w:rsidRDefault="008902C7" w:rsidP="008902C7">
      <w:pPr>
        <w:tabs>
          <w:tab w:val="left" w:pos="1701"/>
        </w:tabs>
        <w:jc w:val="both"/>
        <w:rPr>
          <w:rFonts w:ascii="Arial" w:hAnsi="Arial" w:cs="Arial"/>
          <w:b/>
          <w:bCs/>
          <w:u w:val="single"/>
          <w:lang w:val="es-ES_tradnl"/>
        </w:rPr>
      </w:pPr>
      <w:r>
        <w:rPr>
          <w:rFonts w:ascii="Arial" w:hAnsi="Arial" w:cs="Arial"/>
          <w:b/>
          <w:bCs/>
          <w:u w:val="single"/>
          <w:lang w:val="es-ES_tradnl"/>
        </w:rPr>
        <w:t>6304.00.000</w:t>
      </w:r>
      <w:r>
        <w:rPr>
          <w:rFonts w:ascii="Arial" w:hAnsi="Arial" w:cs="Arial"/>
          <w:b/>
          <w:bCs/>
          <w:u w:val="single"/>
          <w:lang w:val="es-ES_tradnl"/>
        </w:rPr>
        <w:tab/>
        <w:t>C</w:t>
      </w:r>
      <w:r w:rsidRPr="003E2521">
        <w:rPr>
          <w:rFonts w:ascii="Arial" w:hAnsi="Arial" w:cs="Arial"/>
          <w:b/>
          <w:bCs/>
          <w:u w:val="single"/>
          <w:lang w:val="es-ES_tradnl"/>
        </w:rPr>
        <w:t>omisiones por reaseguro tomado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A43F0" w:rsidRPr="003E2521" w:rsidRDefault="003A43F0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Esta cuenta se afectará con el importe de las comisiones a favor de las Instituciones cedentes.</w:t>
      </w:r>
    </w:p>
    <w:p w:rsidR="003A43F0" w:rsidRPr="003E2521" w:rsidRDefault="003A43F0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D82CA2" w:rsidRPr="003E2521" w:rsidRDefault="00D82CA2" w:rsidP="008902C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3E2521">
        <w:rPr>
          <w:rFonts w:ascii="Arial" w:hAnsi="Arial" w:cs="Arial"/>
          <w:color w:val="000000" w:themeColor="text1"/>
          <w:sz w:val="22"/>
          <w:szCs w:val="22"/>
          <w:lang w:val="es-MX"/>
        </w:rPr>
        <w:t>Esta cuenta se comprende de las siguientes subcuentas:</w:t>
      </w:r>
    </w:p>
    <w:p w:rsidR="00D82CA2" w:rsidRPr="003E2521" w:rsidRDefault="00D82CA2" w:rsidP="008902C7">
      <w:pPr>
        <w:jc w:val="both"/>
        <w:rPr>
          <w:rFonts w:ascii="Arial" w:hAnsi="Arial" w:cs="Arial"/>
          <w:b/>
          <w:bCs/>
          <w:lang w:val="es-MX"/>
        </w:rPr>
      </w:pPr>
    </w:p>
    <w:p w:rsidR="003A43F0" w:rsidRPr="008902C7" w:rsidRDefault="003A43F0" w:rsidP="008902C7">
      <w:pPr>
        <w:jc w:val="both"/>
        <w:rPr>
          <w:rFonts w:ascii="Arial" w:hAnsi="Arial" w:cs="Arial"/>
          <w:bCs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6304.01.000 A instituciones del País</w:t>
      </w:r>
    </w:p>
    <w:p w:rsidR="003A43F0" w:rsidRPr="008902C7" w:rsidRDefault="003A43F0" w:rsidP="008902C7">
      <w:pPr>
        <w:jc w:val="both"/>
        <w:rPr>
          <w:rFonts w:ascii="Arial" w:hAnsi="Arial" w:cs="Arial"/>
          <w:bCs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6304.02.000 A instituciones del Extranjero</w:t>
      </w:r>
    </w:p>
    <w:p w:rsidR="003A43F0" w:rsidRPr="003E2521" w:rsidRDefault="003A43F0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A43F0" w:rsidRPr="003E2521" w:rsidRDefault="003A43F0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3B204E" w:rsidRPr="003E2521" w:rsidRDefault="008902C7" w:rsidP="008902C7">
      <w:pPr>
        <w:tabs>
          <w:tab w:val="left" w:pos="1701"/>
        </w:tabs>
        <w:jc w:val="both"/>
        <w:rPr>
          <w:rFonts w:ascii="Arial" w:hAnsi="Arial" w:cs="Arial"/>
          <w:b/>
          <w:bCs/>
          <w:u w:val="single"/>
          <w:lang w:val="es-ES_tradnl"/>
        </w:rPr>
      </w:pPr>
      <w:r w:rsidRPr="003E2521">
        <w:rPr>
          <w:rFonts w:ascii="Arial" w:hAnsi="Arial" w:cs="Arial"/>
          <w:b/>
          <w:bCs/>
          <w:u w:val="single"/>
          <w:lang w:val="es-ES_tradnl"/>
        </w:rPr>
        <w:t>6305.00.</w:t>
      </w:r>
      <w:r>
        <w:rPr>
          <w:rFonts w:ascii="Arial" w:hAnsi="Arial" w:cs="Arial"/>
          <w:b/>
          <w:bCs/>
          <w:u w:val="single"/>
          <w:lang w:val="es-ES_tradnl"/>
        </w:rPr>
        <w:t>000</w:t>
      </w:r>
      <w:r>
        <w:rPr>
          <w:rFonts w:ascii="Arial" w:hAnsi="Arial" w:cs="Arial"/>
          <w:b/>
          <w:bCs/>
          <w:u w:val="single"/>
          <w:lang w:val="es-ES_tradnl"/>
        </w:rPr>
        <w:tab/>
      </w:r>
      <w:r w:rsidR="008C60F3">
        <w:rPr>
          <w:rFonts w:ascii="Arial" w:hAnsi="Arial" w:cs="Arial"/>
          <w:b/>
          <w:bCs/>
          <w:u w:val="single"/>
          <w:lang w:val="es-ES_tradnl"/>
        </w:rPr>
        <w:t>P</w:t>
      </w:r>
      <w:r w:rsidR="008C60F3" w:rsidRPr="003E2521">
        <w:rPr>
          <w:rFonts w:ascii="Arial" w:hAnsi="Arial" w:cs="Arial"/>
          <w:b/>
          <w:bCs/>
          <w:u w:val="single"/>
          <w:lang w:val="es-ES_tradnl"/>
        </w:rPr>
        <w:t>articipación</w:t>
      </w:r>
      <w:r w:rsidRPr="003E2521">
        <w:rPr>
          <w:rFonts w:ascii="Arial" w:hAnsi="Arial" w:cs="Arial"/>
          <w:b/>
          <w:bCs/>
          <w:u w:val="single"/>
          <w:lang w:val="es-ES_tradnl"/>
        </w:rPr>
        <w:t xml:space="preserve"> de utilidades del reaseguro tomado</w:t>
      </w:r>
    </w:p>
    <w:p w:rsidR="003A43F0" w:rsidRPr="003E2521" w:rsidRDefault="003A43F0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3A43F0" w:rsidRPr="003E2521" w:rsidRDefault="003A43F0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Esta cuenta se afectará con el importe de la participación de utilidades a favor de las Instituciones cedentes.</w:t>
      </w:r>
    </w:p>
    <w:p w:rsidR="003A43F0" w:rsidRPr="003E2521" w:rsidRDefault="003A43F0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D82CA2" w:rsidRPr="003E2521" w:rsidRDefault="00D82CA2" w:rsidP="008902C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3E2521">
        <w:rPr>
          <w:rFonts w:ascii="Arial" w:hAnsi="Arial" w:cs="Arial"/>
          <w:color w:val="000000" w:themeColor="text1"/>
          <w:sz w:val="22"/>
          <w:szCs w:val="22"/>
          <w:lang w:val="es-MX"/>
        </w:rPr>
        <w:t>Esta cuenta se comprende de las siguientes subcuentas:</w:t>
      </w:r>
    </w:p>
    <w:p w:rsidR="00D82CA2" w:rsidRPr="008902C7" w:rsidRDefault="00D82CA2" w:rsidP="008902C7">
      <w:pPr>
        <w:jc w:val="both"/>
        <w:rPr>
          <w:rFonts w:ascii="Arial" w:hAnsi="Arial" w:cs="Arial"/>
          <w:bCs/>
          <w:u w:val="single"/>
          <w:lang w:val="es-MX"/>
        </w:rPr>
      </w:pPr>
    </w:p>
    <w:p w:rsidR="003A43F0" w:rsidRPr="008902C7" w:rsidRDefault="003A43F0" w:rsidP="008902C7">
      <w:pPr>
        <w:jc w:val="both"/>
        <w:rPr>
          <w:rFonts w:ascii="Arial" w:hAnsi="Arial" w:cs="Arial"/>
          <w:bCs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6305.01.000 A instituciones del País</w:t>
      </w:r>
    </w:p>
    <w:p w:rsidR="003A43F0" w:rsidRPr="008902C7" w:rsidRDefault="003A43F0" w:rsidP="008902C7">
      <w:pPr>
        <w:jc w:val="both"/>
        <w:rPr>
          <w:rFonts w:ascii="Arial" w:hAnsi="Arial" w:cs="Arial"/>
          <w:bCs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6305.02.000 A instituciones del Extranjero</w:t>
      </w:r>
    </w:p>
    <w:p w:rsidR="008902C7" w:rsidRPr="003E2521" w:rsidRDefault="008902C7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3B204E" w:rsidRPr="003E2521" w:rsidRDefault="008902C7" w:rsidP="008902C7">
      <w:pPr>
        <w:tabs>
          <w:tab w:val="left" w:pos="1701"/>
        </w:tabs>
        <w:jc w:val="both"/>
        <w:rPr>
          <w:rFonts w:ascii="Arial" w:hAnsi="Arial" w:cs="Arial"/>
          <w:b/>
          <w:bCs/>
          <w:u w:val="single"/>
          <w:lang w:val="es-ES_tradnl"/>
        </w:rPr>
      </w:pPr>
      <w:r>
        <w:rPr>
          <w:rFonts w:ascii="Arial" w:hAnsi="Arial" w:cs="Arial"/>
          <w:b/>
          <w:bCs/>
          <w:u w:val="single"/>
          <w:lang w:val="es-ES_tradnl"/>
        </w:rPr>
        <w:t>6306.00.000</w:t>
      </w:r>
      <w:r>
        <w:rPr>
          <w:rFonts w:ascii="Arial" w:hAnsi="Arial" w:cs="Arial"/>
          <w:b/>
          <w:bCs/>
          <w:u w:val="single"/>
          <w:lang w:val="es-ES_tradnl"/>
        </w:rPr>
        <w:tab/>
        <w:t>C</w:t>
      </w:r>
      <w:r w:rsidRPr="003E2521">
        <w:rPr>
          <w:rFonts w:ascii="Arial" w:hAnsi="Arial" w:cs="Arial"/>
          <w:b/>
          <w:bCs/>
          <w:u w:val="single"/>
          <w:lang w:val="es-ES_tradnl"/>
        </w:rPr>
        <w:t>omisiones por reafianzamiento tomado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3A43F0" w:rsidRPr="003E2521" w:rsidRDefault="003A43F0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Esta cuenta se afectará con el importe de las comisiones a favor de las Instituciones cedentes.</w:t>
      </w:r>
    </w:p>
    <w:p w:rsidR="003A43F0" w:rsidRPr="003E2521" w:rsidRDefault="003A43F0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D82CA2" w:rsidRPr="003E2521" w:rsidRDefault="00D82CA2" w:rsidP="008902C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3E2521">
        <w:rPr>
          <w:rFonts w:ascii="Arial" w:hAnsi="Arial" w:cs="Arial"/>
          <w:color w:val="000000" w:themeColor="text1"/>
          <w:sz w:val="22"/>
          <w:szCs w:val="22"/>
          <w:lang w:val="es-MX"/>
        </w:rPr>
        <w:t>Esta cuenta se comprende de las siguientes subcuentas:</w:t>
      </w:r>
    </w:p>
    <w:p w:rsidR="00D82CA2" w:rsidRPr="003E2521" w:rsidRDefault="00D82CA2" w:rsidP="008902C7">
      <w:pPr>
        <w:jc w:val="both"/>
        <w:rPr>
          <w:rFonts w:ascii="Arial" w:hAnsi="Arial" w:cs="Arial"/>
          <w:b/>
          <w:bCs/>
          <w:u w:val="single"/>
          <w:lang w:val="es-MX"/>
        </w:rPr>
      </w:pPr>
    </w:p>
    <w:p w:rsidR="00D82CA2" w:rsidRPr="008902C7" w:rsidRDefault="00D82CA2" w:rsidP="008902C7">
      <w:pPr>
        <w:jc w:val="both"/>
        <w:rPr>
          <w:rFonts w:ascii="Arial" w:hAnsi="Arial" w:cs="Arial"/>
          <w:bCs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6306.01.000 A instituciones del País</w:t>
      </w:r>
    </w:p>
    <w:p w:rsidR="00D82CA2" w:rsidRPr="008902C7" w:rsidRDefault="00D82CA2" w:rsidP="008902C7">
      <w:pPr>
        <w:jc w:val="both"/>
        <w:rPr>
          <w:rFonts w:ascii="Arial" w:hAnsi="Arial" w:cs="Arial"/>
          <w:bCs/>
          <w:u w:val="single"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6306.02.000 A instituciones del Extranjero</w:t>
      </w:r>
    </w:p>
    <w:p w:rsidR="003A43F0" w:rsidRPr="003E2521" w:rsidRDefault="003A43F0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3B204E" w:rsidRPr="003E2521" w:rsidRDefault="008902C7" w:rsidP="008902C7">
      <w:pPr>
        <w:tabs>
          <w:tab w:val="left" w:pos="1701"/>
        </w:tabs>
        <w:ind w:left="1701" w:hanging="1701"/>
        <w:jc w:val="both"/>
        <w:rPr>
          <w:rFonts w:ascii="Arial" w:hAnsi="Arial" w:cs="Arial"/>
          <w:b/>
          <w:bCs/>
          <w:u w:val="single"/>
          <w:lang w:val="es-ES_tradnl"/>
        </w:rPr>
      </w:pPr>
      <w:r>
        <w:rPr>
          <w:rFonts w:ascii="Arial" w:hAnsi="Arial" w:cs="Arial"/>
          <w:b/>
          <w:bCs/>
          <w:u w:val="single"/>
          <w:lang w:val="es-ES_tradnl"/>
        </w:rPr>
        <w:t>6307.00.000</w:t>
      </w:r>
      <w:r>
        <w:rPr>
          <w:rFonts w:ascii="Arial" w:hAnsi="Arial" w:cs="Arial"/>
          <w:b/>
          <w:bCs/>
          <w:u w:val="single"/>
          <w:lang w:val="es-ES_tradnl"/>
        </w:rPr>
        <w:tab/>
        <w:t>P</w:t>
      </w:r>
      <w:r w:rsidRPr="003E2521">
        <w:rPr>
          <w:rFonts w:ascii="Arial" w:hAnsi="Arial" w:cs="Arial"/>
          <w:b/>
          <w:bCs/>
          <w:u w:val="single"/>
          <w:lang w:val="es-ES_tradnl"/>
        </w:rPr>
        <w:t>articipación de utilidades del reafianzamiento tomado</w:t>
      </w: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D82CA2" w:rsidRPr="003E2521" w:rsidRDefault="00D82CA2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Esta cuenta se afectará con el importe de las comisiones a favor de las Instituciones cedentes.</w:t>
      </w:r>
    </w:p>
    <w:p w:rsidR="00D82CA2" w:rsidRPr="003E2521" w:rsidRDefault="00D82CA2" w:rsidP="008902C7">
      <w:pPr>
        <w:jc w:val="both"/>
        <w:rPr>
          <w:rFonts w:ascii="Arial" w:hAnsi="Arial" w:cs="Arial"/>
          <w:bCs/>
          <w:lang w:val="es-ES_tradnl"/>
        </w:rPr>
      </w:pPr>
    </w:p>
    <w:p w:rsidR="00D82CA2" w:rsidRPr="003E2521" w:rsidRDefault="00D82CA2" w:rsidP="008902C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3E2521">
        <w:rPr>
          <w:rFonts w:ascii="Arial" w:hAnsi="Arial" w:cs="Arial"/>
          <w:color w:val="000000" w:themeColor="text1"/>
          <w:sz w:val="22"/>
          <w:szCs w:val="22"/>
          <w:lang w:val="es-MX"/>
        </w:rPr>
        <w:t>Esta cuenta se comprende de las siguientes subcuentas:</w:t>
      </w:r>
    </w:p>
    <w:p w:rsidR="00D82CA2" w:rsidRPr="003E2521" w:rsidRDefault="00D82CA2" w:rsidP="008902C7">
      <w:pPr>
        <w:jc w:val="both"/>
        <w:rPr>
          <w:rFonts w:ascii="Arial" w:hAnsi="Arial" w:cs="Arial"/>
          <w:b/>
          <w:bCs/>
          <w:u w:val="single"/>
          <w:lang w:val="es-MX"/>
        </w:rPr>
      </w:pPr>
    </w:p>
    <w:p w:rsidR="00D82CA2" w:rsidRPr="008902C7" w:rsidRDefault="00D82CA2" w:rsidP="008902C7">
      <w:pPr>
        <w:jc w:val="both"/>
        <w:rPr>
          <w:rFonts w:ascii="Arial" w:hAnsi="Arial" w:cs="Arial"/>
          <w:bCs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6307.01.000 A instituciones del País</w:t>
      </w:r>
    </w:p>
    <w:p w:rsidR="00D82CA2" w:rsidRPr="008902C7" w:rsidRDefault="00D82CA2" w:rsidP="008902C7">
      <w:pPr>
        <w:jc w:val="both"/>
        <w:rPr>
          <w:rFonts w:ascii="Arial" w:hAnsi="Arial" w:cs="Arial"/>
          <w:bCs/>
          <w:u w:val="single"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6307.02.000 A instituciones del Extranjero</w:t>
      </w:r>
    </w:p>
    <w:p w:rsidR="00D82CA2" w:rsidRPr="003E2521" w:rsidRDefault="00D82CA2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4C67DC" w:rsidRPr="004C67DC" w:rsidRDefault="008902C7" w:rsidP="004C67DC">
      <w:pPr>
        <w:tabs>
          <w:tab w:val="left" w:pos="1701"/>
        </w:tabs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en-US"/>
        </w:rPr>
      </w:pPr>
      <w:r>
        <w:rPr>
          <w:rFonts w:ascii="Arial" w:hAnsi="Arial" w:cs="Arial"/>
          <w:b/>
          <w:bCs/>
          <w:u w:val="single"/>
          <w:lang w:val="es-ES_tradnl"/>
        </w:rPr>
        <w:t>6308.00.000</w:t>
      </w:r>
      <w:r>
        <w:rPr>
          <w:rFonts w:ascii="Arial" w:hAnsi="Arial" w:cs="Arial"/>
          <w:b/>
          <w:bCs/>
          <w:u w:val="single"/>
          <w:lang w:val="es-ES_tradnl"/>
        </w:rPr>
        <w:tab/>
      </w:r>
      <w:r w:rsidR="004C67DC" w:rsidRPr="004C67DC">
        <w:rPr>
          <w:rFonts w:ascii="Arial" w:hAnsi="Arial" w:cs="Arial"/>
          <w:b/>
          <w:bCs/>
          <w:u w:val="single"/>
        </w:rPr>
        <w:t>Costo del exceso de pérdida catastrófica</w:t>
      </w:r>
    </w:p>
    <w:p w:rsidR="003B204E" w:rsidRPr="003E2521" w:rsidRDefault="003B204E" w:rsidP="008902C7">
      <w:pPr>
        <w:tabs>
          <w:tab w:val="left" w:pos="1701"/>
        </w:tabs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3B204E" w:rsidRPr="003E2521" w:rsidRDefault="003B204E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D82CA2" w:rsidRPr="003E2521" w:rsidRDefault="00D82CA2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Con el importe de las primas que corresponden a los reaseguradores y reafianzadores por la cobertura de riesgos de exceso de perdidas catastróficas, conforme a lo establecido en los contratos no proporcionales celebrados y suscritos con los reaseguradores y reafianzadores.</w:t>
      </w:r>
    </w:p>
    <w:p w:rsidR="00D82CA2" w:rsidRPr="003E2521" w:rsidRDefault="00D82CA2" w:rsidP="008902C7">
      <w:pPr>
        <w:jc w:val="both"/>
        <w:rPr>
          <w:rFonts w:ascii="Arial" w:hAnsi="Arial" w:cs="Arial"/>
          <w:b/>
          <w:bCs/>
          <w:u w:val="single"/>
          <w:lang w:val="es-ES_tradnl"/>
        </w:rPr>
      </w:pPr>
    </w:p>
    <w:p w:rsidR="00D82CA2" w:rsidRPr="003E2521" w:rsidRDefault="00D82CA2" w:rsidP="008902C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3E2521">
        <w:rPr>
          <w:rFonts w:ascii="Arial" w:hAnsi="Arial" w:cs="Arial"/>
          <w:color w:val="000000" w:themeColor="text1"/>
          <w:sz w:val="22"/>
          <w:szCs w:val="22"/>
          <w:lang w:val="es-MX"/>
        </w:rPr>
        <w:t>Esta cuenta se comprende de las siguientes subcuentas:</w:t>
      </w:r>
    </w:p>
    <w:p w:rsidR="00D82CA2" w:rsidRPr="003E2521" w:rsidRDefault="00D82CA2" w:rsidP="008902C7">
      <w:pPr>
        <w:jc w:val="both"/>
        <w:rPr>
          <w:rFonts w:ascii="Arial" w:hAnsi="Arial" w:cs="Arial"/>
          <w:b/>
          <w:bCs/>
          <w:u w:val="single"/>
          <w:lang w:val="es-MX"/>
        </w:rPr>
      </w:pPr>
    </w:p>
    <w:p w:rsidR="00D82CA2" w:rsidRPr="008902C7" w:rsidRDefault="00D82CA2" w:rsidP="008902C7">
      <w:pPr>
        <w:jc w:val="both"/>
        <w:rPr>
          <w:rFonts w:ascii="Arial" w:hAnsi="Arial" w:cs="Arial"/>
          <w:bCs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6308.01.000 A instituciones del País del directo</w:t>
      </w:r>
    </w:p>
    <w:p w:rsidR="00D82CA2" w:rsidRPr="008902C7" w:rsidRDefault="00D82CA2" w:rsidP="008902C7">
      <w:pPr>
        <w:jc w:val="both"/>
        <w:rPr>
          <w:rFonts w:ascii="Arial" w:hAnsi="Arial" w:cs="Arial"/>
          <w:bCs/>
          <w:u w:val="single"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6308.02.000 A instituciones del Extranjero</w:t>
      </w:r>
    </w:p>
    <w:p w:rsidR="00D82CA2" w:rsidRPr="008902C7" w:rsidRDefault="008C60F3" w:rsidP="008902C7">
      <w:pPr>
        <w:jc w:val="both"/>
        <w:rPr>
          <w:rFonts w:ascii="Arial" w:hAnsi="Arial" w:cs="Arial"/>
          <w:bCs/>
          <w:u w:val="single"/>
          <w:lang w:val="es-ES_tradnl"/>
        </w:rPr>
      </w:pPr>
      <w:r>
        <w:rPr>
          <w:rFonts w:ascii="Arial" w:hAnsi="Arial" w:cs="Arial"/>
          <w:bCs/>
          <w:lang w:val="es-ES_tradnl"/>
        </w:rPr>
        <w:t>6308.03</w:t>
      </w:r>
      <w:r w:rsidR="00D82CA2" w:rsidRPr="008902C7">
        <w:rPr>
          <w:rFonts w:ascii="Arial" w:hAnsi="Arial" w:cs="Arial"/>
          <w:bCs/>
          <w:lang w:val="es-ES_tradnl"/>
        </w:rPr>
        <w:t>.000 A instituciones del País del Tomado</w:t>
      </w:r>
    </w:p>
    <w:p w:rsidR="00D82CA2" w:rsidRPr="008902C7" w:rsidRDefault="008C60F3" w:rsidP="008902C7">
      <w:pPr>
        <w:jc w:val="both"/>
        <w:rPr>
          <w:rFonts w:ascii="Arial" w:hAnsi="Arial" w:cs="Arial"/>
          <w:bCs/>
          <w:u w:val="single"/>
          <w:lang w:val="es-ES_tradnl"/>
        </w:rPr>
      </w:pPr>
      <w:r>
        <w:rPr>
          <w:rFonts w:ascii="Arial" w:hAnsi="Arial" w:cs="Arial"/>
          <w:bCs/>
          <w:lang w:val="es-ES_tradnl"/>
        </w:rPr>
        <w:t>6308.04</w:t>
      </w:r>
      <w:r w:rsidR="00D82CA2" w:rsidRPr="008902C7">
        <w:rPr>
          <w:rFonts w:ascii="Arial" w:hAnsi="Arial" w:cs="Arial"/>
          <w:bCs/>
          <w:lang w:val="es-ES_tradnl"/>
        </w:rPr>
        <w:t>.000 A instituciones del Extranjero del Tomado</w:t>
      </w:r>
    </w:p>
    <w:p w:rsidR="00D82CA2" w:rsidRPr="008902C7" w:rsidRDefault="00D82CA2" w:rsidP="008902C7">
      <w:pPr>
        <w:jc w:val="both"/>
        <w:rPr>
          <w:rFonts w:ascii="Arial" w:hAnsi="Arial" w:cs="Arial"/>
          <w:bCs/>
          <w:u w:val="single"/>
          <w:lang w:val="es-ES_tradnl"/>
        </w:rPr>
      </w:pPr>
    </w:p>
    <w:p w:rsidR="003B204E" w:rsidRPr="003E2521" w:rsidRDefault="008902C7" w:rsidP="008902C7">
      <w:pPr>
        <w:tabs>
          <w:tab w:val="left" w:pos="1701"/>
        </w:tabs>
        <w:ind w:left="1701" w:hanging="1701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6309.00.000</w:t>
      </w:r>
      <w:r>
        <w:rPr>
          <w:rFonts w:ascii="Arial" w:hAnsi="Arial" w:cs="Arial"/>
          <w:b/>
          <w:bCs/>
          <w:u w:val="single"/>
        </w:rPr>
        <w:tab/>
        <w:t>C</w:t>
      </w:r>
      <w:r w:rsidRPr="003E2521">
        <w:rPr>
          <w:rFonts w:ascii="Arial" w:hAnsi="Arial" w:cs="Arial"/>
          <w:b/>
          <w:bCs/>
          <w:u w:val="single"/>
        </w:rPr>
        <w:t>osto de coberturas en exceso de perdidas-reaseguro financiero</w:t>
      </w:r>
    </w:p>
    <w:p w:rsidR="003B204E" w:rsidRPr="003E2521" w:rsidRDefault="003B204E" w:rsidP="008902C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4785B" w:rsidRPr="003E2521" w:rsidRDefault="00F4785B" w:rsidP="008902C7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>Esta cuenta se afectará con el importe mensual que se amortice del valor total del contrato de reaseguro financiero suscritos con los reaseguradores y reafianzadores que cubre a la retención total de la compañía</w:t>
      </w:r>
    </w:p>
    <w:p w:rsidR="003B204E" w:rsidRPr="003E2521" w:rsidRDefault="003B204E" w:rsidP="008902C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F4785B" w:rsidRPr="003E2521" w:rsidRDefault="00F4785B" w:rsidP="008902C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3E2521">
        <w:rPr>
          <w:rFonts w:ascii="Arial" w:hAnsi="Arial" w:cs="Arial"/>
          <w:color w:val="000000" w:themeColor="text1"/>
          <w:sz w:val="22"/>
          <w:szCs w:val="22"/>
          <w:lang w:val="es-MX"/>
        </w:rPr>
        <w:t>Esta cuenta se comprende de las siguientes subcuentas:</w:t>
      </w:r>
    </w:p>
    <w:p w:rsidR="00F4785B" w:rsidRPr="003E2521" w:rsidRDefault="00F4785B" w:rsidP="008902C7">
      <w:pPr>
        <w:jc w:val="both"/>
        <w:rPr>
          <w:rFonts w:ascii="Arial" w:hAnsi="Arial" w:cs="Arial"/>
          <w:b/>
          <w:bCs/>
          <w:u w:val="single"/>
          <w:lang w:val="es-MX"/>
        </w:rPr>
      </w:pPr>
    </w:p>
    <w:p w:rsidR="00F4785B" w:rsidRPr="008902C7" w:rsidRDefault="00F4785B" w:rsidP="008902C7">
      <w:pPr>
        <w:jc w:val="both"/>
        <w:rPr>
          <w:rFonts w:ascii="Arial" w:hAnsi="Arial" w:cs="Arial"/>
          <w:bCs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6309.01.000 A instituciones del País del directo</w:t>
      </w:r>
    </w:p>
    <w:p w:rsidR="00F4785B" w:rsidRPr="008902C7" w:rsidRDefault="00F4785B" w:rsidP="008902C7">
      <w:pPr>
        <w:jc w:val="both"/>
        <w:rPr>
          <w:rFonts w:ascii="Arial" w:hAnsi="Arial" w:cs="Arial"/>
          <w:bCs/>
          <w:u w:val="single"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6309.02.000 A instituciones del Extranjero</w:t>
      </w:r>
    </w:p>
    <w:p w:rsidR="00F4785B" w:rsidRPr="008902C7" w:rsidRDefault="00F4785B" w:rsidP="008902C7">
      <w:pPr>
        <w:jc w:val="both"/>
        <w:rPr>
          <w:rFonts w:ascii="Arial" w:hAnsi="Arial" w:cs="Arial"/>
          <w:bCs/>
          <w:u w:val="single"/>
          <w:lang w:val="es-ES_tradnl"/>
        </w:rPr>
      </w:pPr>
      <w:r w:rsidRPr="008902C7">
        <w:rPr>
          <w:rFonts w:ascii="Arial" w:hAnsi="Arial" w:cs="Arial"/>
          <w:bCs/>
          <w:lang w:val="es-ES_tradnl"/>
        </w:rPr>
        <w:t>6309.0</w:t>
      </w:r>
      <w:r w:rsidR="008C60F3">
        <w:rPr>
          <w:rFonts w:ascii="Arial" w:hAnsi="Arial" w:cs="Arial"/>
          <w:bCs/>
          <w:lang w:val="es-ES_tradnl"/>
        </w:rPr>
        <w:t>3</w:t>
      </w:r>
      <w:r w:rsidRPr="008902C7">
        <w:rPr>
          <w:rFonts w:ascii="Arial" w:hAnsi="Arial" w:cs="Arial"/>
          <w:bCs/>
          <w:lang w:val="es-ES_tradnl"/>
        </w:rPr>
        <w:t>.000 A instituciones del País del Tomado</w:t>
      </w:r>
    </w:p>
    <w:p w:rsidR="00F4785B" w:rsidRPr="008902C7" w:rsidRDefault="008C60F3" w:rsidP="008902C7">
      <w:pPr>
        <w:jc w:val="both"/>
        <w:rPr>
          <w:rFonts w:ascii="Arial" w:hAnsi="Arial" w:cs="Arial"/>
          <w:bCs/>
          <w:u w:val="single"/>
          <w:lang w:val="es-ES_tradnl"/>
        </w:rPr>
      </w:pPr>
      <w:r>
        <w:rPr>
          <w:rFonts w:ascii="Arial" w:hAnsi="Arial" w:cs="Arial"/>
          <w:bCs/>
          <w:lang w:val="es-ES_tradnl"/>
        </w:rPr>
        <w:t>6309.04</w:t>
      </w:r>
      <w:r w:rsidR="00F4785B" w:rsidRPr="008902C7">
        <w:rPr>
          <w:rFonts w:ascii="Arial" w:hAnsi="Arial" w:cs="Arial"/>
          <w:bCs/>
          <w:lang w:val="es-ES_tradnl"/>
        </w:rPr>
        <w:t>.000 A instituciones del Extranjero del Tomado</w:t>
      </w:r>
    </w:p>
    <w:p w:rsidR="003B204E" w:rsidRPr="003E2521" w:rsidRDefault="003B204E" w:rsidP="008902C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F4785B" w:rsidRPr="001C3CE1" w:rsidRDefault="001C3CE1" w:rsidP="001C3CE1">
      <w:pPr>
        <w:tabs>
          <w:tab w:val="left" w:pos="1701"/>
        </w:tabs>
        <w:jc w:val="both"/>
        <w:rPr>
          <w:rFonts w:ascii="Arial" w:hAnsi="Arial" w:cs="Arial"/>
          <w:b/>
          <w:bCs/>
          <w:u w:val="single"/>
        </w:rPr>
      </w:pPr>
      <w:r w:rsidRPr="001C3CE1">
        <w:rPr>
          <w:rFonts w:ascii="Arial" w:hAnsi="Arial" w:cs="Arial"/>
          <w:b/>
          <w:bCs/>
          <w:u w:val="single"/>
        </w:rPr>
        <w:t>6310.00.000</w:t>
      </w:r>
      <w:r w:rsidRPr="001C3CE1">
        <w:rPr>
          <w:rFonts w:ascii="Arial" w:hAnsi="Arial" w:cs="Arial"/>
          <w:b/>
          <w:bCs/>
          <w:u w:val="single"/>
        </w:rPr>
        <w:tab/>
      </w:r>
      <w:r>
        <w:rPr>
          <w:rFonts w:ascii="Arial" w:hAnsi="Arial" w:cs="Arial"/>
          <w:b/>
          <w:bCs/>
          <w:u w:val="single"/>
        </w:rPr>
        <w:t>C</w:t>
      </w:r>
      <w:r w:rsidRPr="001C3CE1">
        <w:rPr>
          <w:rFonts w:ascii="Arial" w:hAnsi="Arial" w:cs="Arial"/>
          <w:b/>
          <w:bCs/>
          <w:u w:val="single"/>
        </w:rPr>
        <w:t>omisiones de reaseguro cedido cancelado</w:t>
      </w:r>
    </w:p>
    <w:p w:rsidR="00F4785B" w:rsidRPr="001C3CE1" w:rsidRDefault="00F4785B" w:rsidP="008902C7">
      <w:pPr>
        <w:jc w:val="both"/>
        <w:rPr>
          <w:rFonts w:ascii="Arial" w:hAnsi="Arial" w:cs="Arial"/>
          <w:b/>
          <w:bCs/>
          <w:u w:val="single"/>
        </w:rPr>
      </w:pPr>
    </w:p>
    <w:p w:rsidR="001C3CE1" w:rsidRPr="003E2521" w:rsidRDefault="001C3CE1" w:rsidP="001C3CE1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 xml:space="preserve">Esta cuenta se afectará con el importe </w:t>
      </w:r>
      <w:r>
        <w:rPr>
          <w:rFonts w:ascii="Arial" w:hAnsi="Arial" w:cs="Arial"/>
          <w:bCs/>
          <w:lang w:val="es-ES_tradnl"/>
        </w:rPr>
        <w:t xml:space="preserve">de las comisiones de reaseguro cedido que fueron reconocidos como ingresos y que posteriormente se revierten. </w:t>
      </w:r>
    </w:p>
    <w:p w:rsidR="00F4785B" w:rsidRPr="001C3CE1" w:rsidRDefault="00F4785B" w:rsidP="008902C7">
      <w:pPr>
        <w:jc w:val="both"/>
        <w:rPr>
          <w:rFonts w:ascii="Arial" w:hAnsi="Arial" w:cs="Arial"/>
          <w:b/>
          <w:bCs/>
          <w:lang w:val="es-ES_tradnl"/>
        </w:rPr>
      </w:pPr>
    </w:p>
    <w:p w:rsidR="001C3CE1" w:rsidRPr="003E2521" w:rsidRDefault="001C3CE1" w:rsidP="001C3CE1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3E2521">
        <w:rPr>
          <w:rFonts w:ascii="Arial" w:hAnsi="Arial" w:cs="Arial"/>
          <w:color w:val="000000" w:themeColor="text1"/>
          <w:sz w:val="22"/>
          <w:szCs w:val="22"/>
          <w:lang w:val="es-MX"/>
        </w:rPr>
        <w:t>Esta cuenta se comprende de las siguientes subcuentas:</w:t>
      </w:r>
    </w:p>
    <w:p w:rsidR="00F4785B" w:rsidRPr="001C3CE1" w:rsidRDefault="00F4785B" w:rsidP="008902C7">
      <w:pPr>
        <w:jc w:val="both"/>
        <w:rPr>
          <w:rFonts w:ascii="Arial" w:hAnsi="Arial" w:cs="Arial"/>
          <w:b/>
          <w:bCs/>
        </w:rPr>
      </w:pPr>
    </w:p>
    <w:p w:rsidR="00F4785B" w:rsidRPr="001C3CE1" w:rsidRDefault="00F4785B" w:rsidP="008902C7">
      <w:pPr>
        <w:jc w:val="both"/>
        <w:rPr>
          <w:rFonts w:ascii="Arial" w:hAnsi="Arial" w:cs="Arial"/>
          <w:bCs/>
        </w:rPr>
      </w:pPr>
      <w:r w:rsidRPr="001C3CE1">
        <w:rPr>
          <w:rFonts w:ascii="Arial" w:hAnsi="Arial" w:cs="Arial"/>
          <w:bCs/>
        </w:rPr>
        <w:t>6310.01.000 Del Directo</w:t>
      </w:r>
    </w:p>
    <w:p w:rsidR="00F4785B" w:rsidRPr="001C3CE1" w:rsidRDefault="00F4785B" w:rsidP="008902C7">
      <w:pPr>
        <w:jc w:val="both"/>
        <w:rPr>
          <w:rFonts w:ascii="Arial" w:hAnsi="Arial" w:cs="Arial"/>
          <w:bCs/>
        </w:rPr>
      </w:pPr>
      <w:r w:rsidRPr="001C3CE1">
        <w:rPr>
          <w:rFonts w:ascii="Arial" w:hAnsi="Arial" w:cs="Arial"/>
          <w:bCs/>
        </w:rPr>
        <w:t>6310.02.000 Del Tomado</w:t>
      </w:r>
    </w:p>
    <w:p w:rsidR="00F4785B" w:rsidRPr="003E2521" w:rsidRDefault="00F4785B" w:rsidP="008902C7">
      <w:pPr>
        <w:jc w:val="both"/>
        <w:rPr>
          <w:rFonts w:ascii="Arial" w:hAnsi="Arial" w:cs="Arial"/>
          <w:b/>
          <w:bCs/>
          <w:highlight w:val="yellow"/>
        </w:rPr>
      </w:pPr>
    </w:p>
    <w:p w:rsidR="00F4785B" w:rsidRPr="003E2521" w:rsidRDefault="00F4785B" w:rsidP="008902C7">
      <w:pPr>
        <w:jc w:val="both"/>
        <w:rPr>
          <w:rFonts w:ascii="Arial" w:hAnsi="Arial" w:cs="Arial"/>
          <w:b/>
          <w:bCs/>
          <w:highlight w:val="yellow"/>
        </w:rPr>
      </w:pPr>
    </w:p>
    <w:p w:rsidR="00F4785B" w:rsidRPr="003E2521" w:rsidRDefault="00F4785B" w:rsidP="008902C7">
      <w:pPr>
        <w:jc w:val="both"/>
        <w:rPr>
          <w:rFonts w:ascii="Arial" w:hAnsi="Arial" w:cs="Arial"/>
          <w:b/>
          <w:bCs/>
          <w:highlight w:val="yellow"/>
        </w:rPr>
      </w:pPr>
    </w:p>
    <w:p w:rsidR="00F4785B" w:rsidRPr="001C3CE1" w:rsidRDefault="001C3CE1" w:rsidP="001C3CE1">
      <w:pPr>
        <w:tabs>
          <w:tab w:val="left" w:pos="1701"/>
        </w:tabs>
        <w:jc w:val="both"/>
        <w:rPr>
          <w:rFonts w:ascii="Arial" w:hAnsi="Arial" w:cs="Arial"/>
          <w:b/>
          <w:bCs/>
        </w:rPr>
      </w:pPr>
      <w:r w:rsidRPr="001C3CE1">
        <w:rPr>
          <w:rFonts w:ascii="Arial" w:hAnsi="Arial" w:cs="Arial"/>
          <w:b/>
          <w:bCs/>
        </w:rPr>
        <w:t>6311.00.000</w:t>
      </w:r>
      <w:r w:rsidRPr="001C3CE1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Comisiones de reafianzamiento</w:t>
      </w:r>
      <w:r w:rsidRPr="001C3CE1">
        <w:rPr>
          <w:rFonts w:ascii="Arial" w:hAnsi="Arial" w:cs="Arial"/>
          <w:b/>
          <w:bCs/>
        </w:rPr>
        <w:t xml:space="preserve"> cedido cancelado</w:t>
      </w:r>
    </w:p>
    <w:p w:rsidR="00F4785B" w:rsidRDefault="00F4785B" w:rsidP="001C3CE1">
      <w:pPr>
        <w:tabs>
          <w:tab w:val="left" w:pos="1843"/>
        </w:tabs>
        <w:jc w:val="both"/>
        <w:rPr>
          <w:rFonts w:ascii="Arial" w:hAnsi="Arial" w:cs="Arial"/>
          <w:b/>
          <w:bCs/>
        </w:rPr>
      </w:pPr>
    </w:p>
    <w:p w:rsidR="001C3CE1" w:rsidRPr="003E2521" w:rsidRDefault="001C3CE1" w:rsidP="001C3CE1">
      <w:pPr>
        <w:jc w:val="both"/>
        <w:rPr>
          <w:rFonts w:ascii="Arial" w:hAnsi="Arial" w:cs="Arial"/>
          <w:bCs/>
          <w:lang w:val="es-ES_tradnl"/>
        </w:rPr>
      </w:pPr>
      <w:r w:rsidRPr="003E2521">
        <w:rPr>
          <w:rFonts w:ascii="Arial" w:hAnsi="Arial" w:cs="Arial"/>
          <w:bCs/>
          <w:lang w:val="es-ES_tradnl"/>
        </w:rPr>
        <w:t xml:space="preserve">Esta cuenta se afectará con el importe </w:t>
      </w:r>
      <w:r>
        <w:rPr>
          <w:rFonts w:ascii="Arial" w:hAnsi="Arial" w:cs="Arial"/>
          <w:bCs/>
          <w:lang w:val="es-ES_tradnl"/>
        </w:rPr>
        <w:t xml:space="preserve">de las comisiones de reafianzamiento  cedido que fueron reconocidos como ingresos y que posteriormente se revierten. </w:t>
      </w:r>
    </w:p>
    <w:p w:rsidR="001C3CE1" w:rsidRDefault="001C3CE1" w:rsidP="001C3CE1">
      <w:pPr>
        <w:tabs>
          <w:tab w:val="left" w:pos="1843"/>
        </w:tabs>
        <w:jc w:val="both"/>
        <w:rPr>
          <w:rFonts w:ascii="Arial" w:hAnsi="Arial" w:cs="Arial"/>
          <w:b/>
          <w:bCs/>
          <w:lang w:val="es-ES_tradnl"/>
        </w:rPr>
      </w:pPr>
    </w:p>
    <w:p w:rsidR="001C3CE1" w:rsidRPr="003E2521" w:rsidRDefault="001C3CE1" w:rsidP="001C3CE1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3E2521">
        <w:rPr>
          <w:rFonts w:ascii="Arial" w:hAnsi="Arial" w:cs="Arial"/>
          <w:color w:val="000000" w:themeColor="text1"/>
          <w:sz w:val="22"/>
          <w:szCs w:val="22"/>
          <w:lang w:val="es-MX"/>
        </w:rPr>
        <w:t>Esta cuenta se comprende de las siguientes subcuentas:</w:t>
      </w:r>
    </w:p>
    <w:p w:rsidR="001C3CE1" w:rsidRPr="001C3CE1" w:rsidRDefault="001C3CE1" w:rsidP="001C3CE1">
      <w:pPr>
        <w:tabs>
          <w:tab w:val="left" w:pos="1843"/>
        </w:tabs>
        <w:jc w:val="both"/>
        <w:rPr>
          <w:rFonts w:ascii="Arial" w:hAnsi="Arial" w:cs="Arial"/>
          <w:b/>
          <w:bCs/>
          <w:lang w:val="es-MX"/>
        </w:rPr>
      </w:pPr>
    </w:p>
    <w:p w:rsidR="00F4785B" w:rsidRPr="001C3CE1" w:rsidRDefault="004C67DC" w:rsidP="008902C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6311</w:t>
      </w:r>
      <w:r w:rsidR="00F4785B" w:rsidRPr="001C3CE1">
        <w:rPr>
          <w:rFonts w:ascii="Arial" w:hAnsi="Arial" w:cs="Arial"/>
          <w:bCs/>
        </w:rPr>
        <w:t>.01.000 Del Directo</w:t>
      </w:r>
    </w:p>
    <w:p w:rsidR="00F4785B" w:rsidRPr="001C3CE1" w:rsidRDefault="004C67DC" w:rsidP="008902C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6311</w:t>
      </w:r>
      <w:r w:rsidR="00F4785B" w:rsidRPr="001C3CE1">
        <w:rPr>
          <w:rFonts w:ascii="Arial" w:hAnsi="Arial" w:cs="Arial"/>
          <w:bCs/>
        </w:rPr>
        <w:t>.02.000 Del Tomado</w:t>
      </w:r>
    </w:p>
    <w:p w:rsidR="00F4785B" w:rsidRPr="003E2521" w:rsidRDefault="00F4785B" w:rsidP="008902C7">
      <w:pPr>
        <w:jc w:val="both"/>
        <w:rPr>
          <w:rFonts w:ascii="Arial" w:hAnsi="Arial" w:cs="Arial"/>
          <w:b/>
          <w:bCs/>
        </w:rPr>
      </w:pPr>
    </w:p>
    <w:p w:rsidR="006F7809" w:rsidRPr="006F7809" w:rsidRDefault="006F7809" w:rsidP="006F7809">
      <w:pPr>
        <w:tabs>
          <w:tab w:val="left" w:pos="1701"/>
        </w:tabs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6312</w:t>
      </w:r>
      <w:r w:rsidRPr="006F7809">
        <w:rPr>
          <w:rFonts w:ascii="Arial" w:hAnsi="Arial" w:cs="Arial"/>
          <w:b/>
          <w:bCs/>
          <w:color w:val="FF0000"/>
        </w:rPr>
        <w:t>.00.000</w:t>
      </w:r>
      <w:r w:rsidRPr="006F7809">
        <w:rPr>
          <w:rFonts w:ascii="Arial" w:hAnsi="Arial" w:cs="Arial"/>
          <w:b/>
          <w:bCs/>
          <w:color w:val="FF0000"/>
        </w:rPr>
        <w:tab/>
      </w:r>
      <w:r>
        <w:rPr>
          <w:rFonts w:ascii="Arial" w:hAnsi="Arial" w:cs="Arial"/>
          <w:b/>
          <w:bCs/>
          <w:color w:val="FF0000"/>
        </w:rPr>
        <w:t xml:space="preserve">Participación de Utilidades por </w:t>
      </w:r>
      <w:r w:rsidRPr="006F7809">
        <w:rPr>
          <w:rFonts w:ascii="Arial" w:hAnsi="Arial" w:cs="Arial"/>
          <w:b/>
          <w:bCs/>
          <w:color w:val="FF0000"/>
        </w:rPr>
        <w:t>rea</w:t>
      </w:r>
      <w:r>
        <w:rPr>
          <w:rFonts w:ascii="Arial" w:hAnsi="Arial" w:cs="Arial"/>
          <w:b/>
          <w:bCs/>
          <w:color w:val="FF0000"/>
        </w:rPr>
        <w:t>seguro</w:t>
      </w:r>
      <w:r w:rsidRPr="006F7809">
        <w:rPr>
          <w:rFonts w:ascii="Arial" w:hAnsi="Arial" w:cs="Arial"/>
          <w:b/>
          <w:bCs/>
          <w:color w:val="FF0000"/>
        </w:rPr>
        <w:t xml:space="preserve"> cedido cancelado</w:t>
      </w:r>
    </w:p>
    <w:p w:rsidR="006F7809" w:rsidRDefault="006F7809" w:rsidP="006F7809">
      <w:pPr>
        <w:tabs>
          <w:tab w:val="left" w:pos="1843"/>
        </w:tabs>
        <w:jc w:val="both"/>
        <w:rPr>
          <w:rFonts w:ascii="Arial" w:hAnsi="Arial" w:cs="Arial"/>
          <w:b/>
          <w:bCs/>
          <w:color w:val="FF0000"/>
        </w:rPr>
      </w:pPr>
    </w:p>
    <w:p w:rsidR="00DC3628" w:rsidRPr="006F7809" w:rsidRDefault="00DC3628" w:rsidP="006F7809">
      <w:pPr>
        <w:tabs>
          <w:tab w:val="left" w:pos="1843"/>
        </w:tabs>
        <w:jc w:val="both"/>
        <w:rPr>
          <w:rFonts w:ascii="Arial" w:hAnsi="Arial" w:cs="Arial"/>
          <w:b/>
          <w:bCs/>
          <w:color w:val="FF0000"/>
        </w:rPr>
      </w:pPr>
    </w:p>
    <w:p w:rsidR="006F7809" w:rsidRPr="006F7809" w:rsidRDefault="006F7809" w:rsidP="006F7809">
      <w:pPr>
        <w:jc w:val="both"/>
        <w:rPr>
          <w:rFonts w:ascii="Arial" w:hAnsi="Arial" w:cs="Arial"/>
          <w:bCs/>
          <w:color w:val="FF0000"/>
          <w:lang w:val="es-ES_tradnl"/>
        </w:rPr>
      </w:pPr>
      <w:r w:rsidRPr="006F7809">
        <w:rPr>
          <w:rFonts w:ascii="Arial" w:hAnsi="Arial" w:cs="Arial"/>
          <w:bCs/>
          <w:color w:val="FF0000"/>
          <w:lang w:val="es-ES_tradnl"/>
        </w:rPr>
        <w:t xml:space="preserve">Esta cuenta se afectará con el importe de las </w:t>
      </w:r>
      <w:r>
        <w:rPr>
          <w:rFonts w:ascii="Arial" w:hAnsi="Arial" w:cs="Arial"/>
          <w:bCs/>
          <w:color w:val="FF0000"/>
          <w:lang w:val="es-ES_tradnl"/>
        </w:rPr>
        <w:t>participaciones de utilidades por reaseguro</w:t>
      </w:r>
      <w:r w:rsidRPr="006F7809">
        <w:rPr>
          <w:rFonts w:ascii="Arial" w:hAnsi="Arial" w:cs="Arial"/>
          <w:bCs/>
          <w:color w:val="FF0000"/>
          <w:lang w:val="es-ES_tradnl"/>
        </w:rPr>
        <w:t xml:space="preserve"> cedido que fueron reconocidos como ingresos y que posteriormente se revierten. </w:t>
      </w:r>
    </w:p>
    <w:p w:rsidR="006F7809" w:rsidRPr="006F7809" w:rsidRDefault="006F7809" w:rsidP="006F7809">
      <w:pPr>
        <w:tabs>
          <w:tab w:val="left" w:pos="1843"/>
        </w:tabs>
        <w:jc w:val="both"/>
        <w:rPr>
          <w:rFonts w:ascii="Arial" w:hAnsi="Arial" w:cs="Arial"/>
          <w:b/>
          <w:bCs/>
          <w:color w:val="FF0000"/>
          <w:lang w:val="es-ES_tradnl"/>
        </w:rPr>
      </w:pPr>
    </w:p>
    <w:p w:rsidR="006F7809" w:rsidRPr="006F7809" w:rsidRDefault="006F7809" w:rsidP="006F7809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6F7809">
        <w:rPr>
          <w:rFonts w:ascii="Arial" w:hAnsi="Arial" w:cs="Arial"/>
          <w:color w:val="FF0000"/>
          <w:sz w:val="22"/>
          <w:szCs w:val="22"/>
          <w:lang w:val="es-MX"/>
        </w:rPr>
        <w:t>Esta cuenta se comprende de las siguientes subcuentas:</w:t>
      </w:r>
    </w:p>
    <w:p w:rsidR="006F7809" w:rsidRPr="006F7809" w:rsidRDefault="006F7809" w:rsidP="006F7809">
      <w:pPr>
        <w:tabs>
          <w:tab w:val="left" w:pos="1843"/>
        </w:tabs>
        <w:jc w:val="both"/>
        <w:rPr>
          <w:rFonts w:ascii="Arial" w:hAnsi="Arial" w:cs="Arial"/>
          <w:b/>
          <w:bCs/>
          <w:color w:val="FF0000"/>
          <w:lang w:val="es-MX"/>
        </w:rPr>
      </w:pPr>
    </w:p>
    <w:p w:rsidR="006F7809" w:rsidRPr="006F7809" w:rsidRDefault="006F7809" w:rsidP="006F7809">
      <w:pPr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6312.01.000 A instituciones del País</w:t>
      </w:r>
    </w:p>
    <w:p w:rsidR="006F7809" w:rsidRPr="006F7809" w:rsidRDefault="006F7809" w:rsidP="006F7809">
      <w:pPr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6312</w:t>
      </w:r>
      <w:r w:rsidRPr="006F7809">
        <w:rPr>
          <w:rFonts w:ascii="Arial" w:hAnsi="Arial" w:cs="Arial"/>
          <w:bCs/>
          <w:color w:val="FF0000"/>
        </w:rPr>
        <w:t xml:space="preserve">.02.000 </w:t>
      </w:r>
      <w:r>
        <w:rPr>
          <w:rFonts w:ascii="Arial" w:hAnsi="Arial" w:cs="Arial"/>
          <w:bCs/>
          <w:color w:val="FF0000"/>
        </w:rPr>
        <w:t>A instituciones del Extranjero</w:t>
      </w:r>
    </w:p>
    <w:p w:rsidR="00F4785B" w:rsidRPr="003E2521" w:rsidRDefault="00F4785B" w:rsidP="008902C7">
      <w:pPr>
        <w:jc w:val="both"/>
        <w:rPr>
          <w:rFonts w:ascii="Arial" w:hAnsi="Arial" w:cs="Arial"/>
          <w:b/>
          <w:bCs/>
        </w:rPr>
      </w:pPr>
    </w:p>
    <w:p w:rsidR="00DC3628" w:rsidRPr="006F7809" w:rsidRDefault="00DC3628" w:rsidP="00DC3628">
      <w:pPr>
        <w:tabs>
          <w:tab w:val="left" w:pos="1701"/>
        </w:tabs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6313</w:t>
      </w:r>
      <w:r w:rsidRPr="006F7809">
        <w:rPr>
          <w:rFonts w:ascii="Arial" w:hAnsi="Arial" w:cs="Arial"/>
          <w:b/>
          <w:bCs/>
          <w:color w:val="FF0000"/>
        </w:rPr>
        <w:t>.00.000</w:t>
      </w:r>
      <w:r w:rsidRPr="006F7809">
        <w:rPr>
          <w:rFonts w:ascii="Arial" w:hAnsi="Arial" w:cs="Arial"/>
          <w:b/>
          <w:bCs/>
          <w:color w:val="FF0000"/>
        </w:rPr>
        <w:tab/>
      </w:r>
      <w:r>
        <w:rPr>
          <w:rFonts w:ascii="Arial" w:hAnsi="Arial" w:cs="Arial"/>
          <w:b/>
          <w:bCs/>
          <w:color w:val="FF0000"/>
        </w:rPr>
        <w:t>Participación de Utilidades por reafianzamiento</w:t>
      </w:r>
      <w:r w:rsidRPr="006F7809">
        <w:rPr>
          <w:rFonts w:ascii="Arial" w:hAnsi="Arial" w:cs="Arial"/>
          <w:b/>
          <w:bCs/>
          <w:color w:val="FF0000"/>
        </w:rPr>
        <w:t xml:space="preserve"> cedido cancelado</w:t>
      </w:r>
    </w:p>
    <w:p w:rsidR="00DC3628" w:rsidRDefault="00DC3628" w:rsidP="00DC3628">
      <w:pPr>
        <w:tabs>
          <w:tab w:val="left" w:pos="1843"/>
        </w:tabs>
        <w:jc w:val="both"/>
        <w:rPr>
          <w:rFonts w:ascii="Arial" w:hAnsi="Arial" w:cs="Arial"/>
          <w:b/>
          <w:bCs/>
          <w:color w:val="FF0000"/>
        </w:rPr>
      </w:pPr>
    </w:p>
    <w:p w:rsidR="00DC3628" w:rsidRPr="006F7809" w:rsidRDefault="00DC3628" w:rsidP="00DC3628">
      <w:pPr>
        <w:tabs>
          <w:tab w:val="left" w:pos="1843"/>
        </w:tabs>
        <w:jc w:val="both"/>
        <w:rPr>
          <w:rFonts w:ascii="Arial" w:hAnsi="Arial" w:cs="Arial"/>
          <w:b/>
          <w:bCs/>
          <w:color w:val="FF0000"/>
        </w:rPr>
      </w:pPr>
    </w:p>
    <w:p w:rsidR="00DC3628" w:rsidRPr="006F7809" w:rsidRDefault="00DC3628" w:rsidP="00DC3628">
      <w:pPr>
        <w:jc w:val="both"/>
        <w:rPr>
          <w:rFonts w:ascii="Arial" w:hAnsi="Arial" w:cs="Arial"/>
          <w:bCs/>
          <w:color w:val="FF0000"/>
          <w:lang w:val="es-ES_tradnl"/>
        </w:rPr>
      </w:pPr>
      <w:r w:rsidRPr="006F7809">
        <w:rPr>
          <w:rFonts w:ascii="Arial" w:hAnsi="Arial" w:cs="Arial"/>
          <w:bCs/>
          <w:color w:val="FF0000"/>
          <w:lang w:val="es-ES_tradnl"/>
        </w:rPr>
        <w:t xml:space="preserve">Esta cuenta se afectará con el importe de las </w:t>
      </w:r>
      <w:r>
        <w:rPr>
          <w:rFonts w:ascii="Arial" w:hAnsi="Arial" w:cs="Arial"/>
          <w:bCs/>
          <w:color w:val="FF0000"/>
          <w:lang w:val="es-ES_tradnl"/>
        </w:rPr>
        <w:t xml:space="preserve">participaciones de utilidades por reafianzamiento </w:t>
      </w:r>
      <w:r w:rsidRPr="006F7809">
        <w:rPr>
          <w:rFonts w:ascii="Arial" w:hAnsi="Arial" w:cs="Arial"/>
          <w:bCs/>
          <w:color w:val="FF0000"/>
          <w:lang w:val="es-ES_tradnl"/>
        </w:rPr>
        <w:t xml:space="preserve">cedido que fueron reconocidos como ingresos y que posteriormente se revierten. </w:t>
      </w:r>
    </w:p>
    <w:p w:rsidR="00DC3628" w:rsidRPr="006F7809" w:rsidRDefault="00DC3628" w:rsidP="00DC3628">
      <w:pPr>
        <w:tabs>
          <w:tab w:val="left" w:pos="1843"/>
        </w:tabs>
        <w:jc w:val="both"/>
        <w:rPr>
          <w:rFonts w:ascii="Arial" w:hAnsi="Arial" w:cs="Arial"/>
          <w:b/>
          <w:bCs/>
          <w:color w:val="FF0000"/>
          <w:lang w:val="es-ES_tradnl"/>
        </w:rPr>
      </w:pPr>
    </w:p>
    <w:p w:rsidR="00DC3628" w:rsidRPr="006F7809" w:rsidRDefault="00DC3628" w:rsidP="00DC3628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6F7809">
        <w:rPr>
          <w:rFonts w:ascii="Arial" w:hAnsi="Arial" w:cs="Arial"/>
          <w:color w:val="FF0000"/>
          <w:sz w:val="22"/>
          <w:szCs w:val="22"/>
          <w:lang w:val="es-MX"/>
        </w:rPr>
        <w:t>Esta cuenta se comprende de las siguientes subcuentas:</w:t>
      </w:r>
    </w:p>
    <w:p w:rsidR="00DC3628" w:rsidRPr="006F7809" w:rsidRDefault="00DC3628" w:rsidP="00DC3628">
      <w:pPr>
        <w:tabs>
          <w:tab w:val="left" w:pos="1843"/>
        </w:tabs>
        <w:jc w:val="both"/>
        <w:rPr>
          <w:rFonts w:ascii="Arial" w:hAnsi="Arial" w:cs="Arial"/>
          <w:b/>
          <w:bCs/>
          <w:color w:val="FF0000"/>
          <w:lang w:val="es-MX"/>
        </w:rPr>
      </w:pPr>
    </w:p>
    <w:p w:rsidR="00DC3628" w:rsidRPr="006F7809" w:rsidRDefault="00DC3628" w:rsidP="00DC3628">
      <w:pPr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6313.01.000 A instituciones del País</w:t>
      </w:r>
    </w:p>
    <w:p w:rsidR="00DC3628" w:rsidRPr="006F7809" w:rsidRDefault="00DC3628" w:rsidP="00DC3628">
      <w:pPr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6313</w:t>
      </w:r>
      <w:r w:rsidRPr="006F7809">
        <w:rPr>
          <w:rFonts w:ascii="Arial" w:hAnsi="Arial" w:cs="Arial"/>
          <w:bCs/>
          <w:color w:val="FF0000"/>
        </w:rPr>
        <w:t xml:space="preserve">.02.000 </w:t>
      </w:r>
      <w:r>
        <w:rPr>
          <w:rFonts w:ascii="Arial" w:hAnsi="Arial" w:cs="Arial"/>
          <w:bCs/>
          <w:color w:val="FF0000"/>
        </w:rPr>
        <w:t>A instituciones del Extranjero</w:t>
      </w:r>
    </w:p>
    <w:p w:rsidR="00F4785B" w:rsidRPr="003E2521" w:rsidRDefault="00F4785B" w:rsidP="008902C7">
      <w:pPr>
        <w:jc w:val="both"/>
        <w:rPr>
          <w:rFonts w:ascii="Arial" w:hAnsi="Arial" w:cs="Arial"/>
          <w:b/>
          <w:bCs/>
        </w:rPr>
      </w:pPr>
    </w:p>
    <w:sectPr w:rsidR="00F4785B" w:rsidRPr="003E2521" w:rsidSect="004C67DC">
      <w:headerReference w:type="default" r:id="rId8"/>
      <w:footerReference w:type="default" r:id="rId9"/>
      <w:pgSz w:w="12240" w:h="15840" w:code="1"/>
      <w:pgMar w:top="1417" w:right="900" w:bottom="1417" w:left="1701" w:header="426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4E" w:rsidRDefault="0011424E" w:rsidP="00B84E02">
      <w:r>
        <w:separator/>
      </w:r>
    </w:p>
  </w:endnote>
  <w:endnote w:type="continuationSeparator" w:id="0">
    <w:p w:rsidR="0011424E" w:rsidRDefault="0011424E" w:rsidP="00B8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0F3" w:rsidRDefault="008C60F3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NI" w:eastAsia="es-N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943699" wp14:editId="38FF3E0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60F3" w:rsidRDefault="008C60F3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7322A3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4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8943699"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61312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8C60F3" w:rsidRDefault="008C60F3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7322A3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4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D52C43" w:rsidRDefault="008C60F3" w:rsidP="0041657D">
    <w:pPr>
      <w:pStyle w:val="Piedepgina"/>
    </w:pPr>
    <w:r>
      <w:rPr>
        <w:noProof/>
        <w:lang w:val="es-NI" w:eastAsia="es-NI"/>
      </w:rPr>
      <w:drawing>
        <wp:inline distT="0" distB="0" distL="0" distR="0" wp14:anchorId="32FAB5EF" wp14:editId="5722582E">
          <wp:extent cx="6718300" cy="853440"/>
          <wp:effectExtent l="0" t="0" r="6350" b="381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4E" w:rsidRDefault="0011424E" w:rsidP="00B84E02">
      <w:r>
        <w:separator/>
      </w:r>
    </w:p>
  </w:footnote>
  <w:footnote w:type="continuationSeparator" w:id="0">
    <w:p w:rsidR="0011424E" w:rsidRDefault="0011424E" w:rsidP="00B8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FBA" w:rsidRDefault="00EB1FBA" w:rsidP="00EB1FBA">
    <w:pPr>
      <w:pStyle w:val="Encabezado"/>
    </w:pPr>
    <w:r>
      <w:rPr>
        <w:noProof/>
        <w:lang w:val="es-NI" w:eastAsia="es-NI"/>
      </w:rPr>
      <w:drawing>
        <wp:anchor distT="0" distB="0" distL="114300" distR="114300" simplePos="0" relativeHeight="251659264" behindDoc="1" locked="0" layoutInCell="1" allowOverlap="1" wp14:anchorId="6091C217" wp14:editId="52CFCA64">
          <wp:simplePos x="0" y="0"/>
          <wp:positionH relativeFrom="page">
            <wp:posOffset>-206734</wp:posOffset>
          </wp:positionH>
          <wp:positionV relativeFrom="paragraph">
            <wp:posOffset>-185282</wp:posOffset>
          </wp:positionV>
          <wp:extent cx="7768588" cy="1434903"/>
          <wp:effectExtent l="0" t="0" r="444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3682" w:rsidRDefault="00B03682" w:rsidP="001B14E1">
    <w:pPr>
      <w:pStyle w:val="Encabezado"/>
      <w:tabs>
        <w:tab w:val="clear" w:pos="4252"/>
        <w:tab w:val="clear" w:pos="8504"/>
        <w:tab w:val="left" w:pos="1620"/>
      </w:tabs>
    </w:pPr>
  </w:p>
  <w:p w:rsidR="00B03682" w:rsidRDefault="00B03682" w:rsidP="001B14E1">
    <w:pPr>
      <w:pStyle w:val="Encabezado"/>
      <w:tabs>
        <w:tab w:val="clear" w:pos="4252"/>
        <w:tab w:val="clear" w:pos="8504"/>
        <w:tab w:val="left" w:pos="1620"/>
      </w:tabs>
    </w:pPr>
  </w:p>
  <w:p w:rsidR="00B03682" w:rsidRDefault="00B03682" w:rsidP="00EB1FBA">
    <w:pPr>
      <w:pStyle w:val="Encabezado"/>
      <w:tabs>
        <w:tab w:val="clear" w:pos="4252"/>
        <w:tab w:val="clear" w:pos="8504"/>
        <w:tab w:val="left" w:pos="2016"/>
      </w:tabs>
    </w:pPr>
  </w:p>
  <w:p w:rsidR="00B03682" w:rsidRDefault="00B03682" w:rsidP="001B14E1">
    <w:pPr>
      <w:pStyle w:val="Encabezado"/>
      <w:tabs>
        <w:tab w:val="clear" w:pos="4252"/>
        <w:tab w:val="clear" w:pos="8504"/>
        <w:tab w:val="left" w:pos="1620"/>
      </w:tabs>
    </w:pPr>
  </w:p>
  <w:p w:rsidR="00D52C43" w:rsidRDefault="00D52C43" w:rsidP="001B14E1">
    <w:pPr>
      <w:pStyle w:val="Encabezado"/>
      <w:tabs>
        <w:tab w:val="clear" w:pos="4252"/>
        <w:tab w:val="clear" w:pos="8504"/>
        <w:tab w:val="left" w:pos="16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FB4"/>
    <w:multiLevelType w:val="hybridMultilevel"/>
    <w:tmpl w:val="06F68EC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AF6995"/>
    <w:multiLevelType w:val="hybridMultilevel"/>
    <w:tmpl w:val="6ED8AC1E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B275A"/>
    <w:multiLevelType w:val="hybridMultilevel"/>
    <w:tmpl w:val="A6FC7BCE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3555C"/>
    <w:multiLevelType w:val="hybridMultilevel"/>
    <w:tmpl w:val="7744FB9C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66208C8">
      <w:start w:val="1911"/>
      <w:numFmt w:val="decimal"/>
      <w:lvlText w:val="%2"/>
      <w:lvlJc w:val="left"/>
      <w:pPr>
        <w:tabs>
          <w:tab w:val="num" w:pos="2490"/>
        </w:tabs>
        <w:ind w:left="2490" w:hanging="8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D5067FD"/>
    <w:multiLevelType w:val="hybridMultilevel"/>
    <w:tmpl w:val="D9E847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02629"/>
    <w:multiLevelType w:val="multilevel"/>
    <w:tmpl w:val="35E63428"/>
    <w:lvl w:ilvl="0">
      <w:start w:val="1903"/>
      <w:numFmt w:val="decimal"/>
      <w:lvlText w:val="%1"/>
      <w:lvlJc w:val="left"/>
      <w:pPr>
        <w:ind w:left="1530" w:hanging="1530"/>
      </w:pPr>
      <w:rPr>
        <w:rFonts w:hint="default"/>
      </w:rPr>
    </w:lvl>
    <w:lvl w:ilvl="1">
      <w:start w:val="2"/>
      <w:numFmt w:val="decimalZero"/>
      <w:lvlText w:val="%1.%2.0"/>
      <w:lvlJc w:val="left"/>
      <w:pPr>
        <w:ind w:left="2070" w:hanging="153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610" w:hanging="15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150" w:hanging="15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90" w:hanging="15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880"/>
      </w:pPr>
      <w:rPr>
        <w:rFonts w:hint="default"/>
      </w:rPr>
    </w:lvl>
  </w:abstractNum>
  <w:abstractNum w:abstractNumId="6" w15:restartNumberingAfterBreak="0">
    <w:nsid w:val="12157093"/>
    <w:multiLevelType w:val="hybridMultilevel"/>
    <w:tmpl w:val="F4B8F70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3925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85162"/>
    <w:multiLevelType w:val="hybridMultilevel"/>
    <w:tmpl w:val="1186B9B0"/>
    <w:lvl w:ilvl="0" w:tplc="30AED29E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F5F82"/>
    <w:multiLevelType w:val="hybridMultilevel"/>
    <w:tmpl w:val="A0F2EE5E"/>
    <w:lvl w:ilvl="0" w:tplc="ADF86E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C4A82"/>
    <w:multiLevelType w:val="hybridMultilevel"/>
    <w:tmpl w:val="2D126F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25E6E"/>
    <w:multiLevelType w:val="hybridMultilevel"/>
    <w:tmpl w:val="F7F87EDA"/>
    <w:lvl w:ilvl="0" w:tplc="5AFA9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913F80"/>
    <w:multiLevelType w:val="hybridMultilevel"/>
    <w:tmpl w:val="B33EFBEA"/>
    <w:lvl w:ilvl="0" w:tplc="22A8FC4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56041"/>
    <w:multiLevelType w:val="hybridMultilevel"/>
    <w:tmpl w:val="2CDA29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712B1"/>
    <w:multiLevelType w:val="hybridMultilevel"/>
    <w:tmpl w:val="A9E8B0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639F7"/>
    <w:multiLevelType w:val="hybridMultilevel"/>
    <w:tmpl w:val="B742E384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31472ECB"/>
    <w:multiLevelType w:val="hybridMultilevel"/>
    <w:tmpl w:val="C688E3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41F8F"/>
    <w:multiLevelType w:val="hybridMultilevel"/>
    <w:tmpl w:val="2F7E3D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81D89"/>
    <w:multiLevelType w:val="hybridMultilevel"/>
    <w:tmpl w:val="6A76A3D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651E5"/>
    <w:multiLevelType w:val="hybridMultilevel"/>
    <w:tmpl w:val="26EEE4B0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535DB"/>
    <w:multiLevelType w:val="hybridMultilevel"/>
    <w:tmpl w:val="22F8C592"/>
    <w:lvl w:ilvl="0" w:tplc="CF4E8E1A">
      <w:start w:val="1904"/>
      <w:numFmt w:val="decimal"/>
      <w:lvlText w:val="%1"/>
      <w:lvlJc w:val="left"/>
      <w:pPr>
        <w:ind w:left="1200" w:hanging="6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620" w:hanging="360"/>
      </w:pPr>
    </w:lvl>
    <w:lvl w:ilvl="2" w:tplc="4C0A001B" w:tentative="1">
      <w:start w:val="1"/>
      <w:numFmt w:val="lowerRoman"/>
      <w:lvlText w:val="%3."/>
      <w:lvlJc w:val="right"/>
      <w:pPr>
        <w:ind w:left="2340" w:hanging="180"/>
      </w:pPr>
    </w:lvl>
    <w:lvl w:ilvl="3" w:tplc="4C0A000F" w:tentative="1">
      <w:start w:val="1"/>
      <w:numFmt w:val="decimal"/>
      <w:lvlText w:val="%4."/>
      <w:lvlJc w:val="left"/>
      <w:pPr>
        <w:ind w:left="3060" w:hanging="360"/>
      </w:pPr>
    </w:lvl>
    <w:lvl w:ilvl="4" w:tplc="4C0A0019" w:tentative="1">
      <w:start w:val="1"/>
      <w:numFmt w:val="lowerLetter"/>
      <w:lvlText w:val="%5."/>
      <w:lvlJc w:val="left"/>
      <w:pPr>
        <w:ind w:left="3780" w:hanging="360"/>
      </w:pPr>
    </w:lvl>
    <w:lvl w:ilvl="5" w:tplc="4C0A001B" w:tentative="1">
      <w:start w:val="1"/>
      <w:numFmt w:val="lowerRoman"/>
      <w:lvlText w:val="%6."/>
      <w:lvlJc w:val="right"/>
      <w:pPr>
        <w:ind w:left="4500" w:hanging="180"/>
      </w:pPr>
    </w:lvl>
    <w:lvl w:ilvl="6" w:tplc="4C0A000F" w:tentative="1">
      <w:start w:val="1"/>
      <w:numFmt w:val="decimal"/>
      <w:lvlText w:val="%7."/>
      <w:lvlJc w:val="left"/>
      <w:pPr>
        <w:ind w:left="5220" w:hanging="360"/>
      </w:pPr>
    </w:lvl>
    <w:lvl w:ilvl="7" w:tplc="4C0A0019" w:tentative="1">
      <w:start w:val="1"/>
      <w:numFmt w:val="lowerLetter"/>
      <w:lvlText w:val="%8."/>
      <w:lvlJc w:val="left"/>
      <w:pPr>
        <w:ind w:left="5940" w:hanging="360"/>
      </w:pPr>
    </w:lvl>
    <w:lvl w:ilvl="8" w:tplc="4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8AE0D73"/>
    <w:multiLevelType w:val="hybridMultilevel"/>
    <w:tmpl w:val="AEDE1A84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4AA55CA0"/>
    <w:multiLevelType w:val="hybridMultilevel"/>
    <w:tmpl w:val="8BF246EE"/>
    <w:lvl w:ilvl="0" w:tplc="8274231E">
      <w:start w:val="1905"/>
      <w:numFmt w:val="decimal"/>
      <w:lvlText w:val="%1"/>
      <w:lvlJc w:val="left"/>
      <w:pPr>
        <w:ind w:left="2280" w:hanging="6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2700" w:hanging="360"/>
      </w:pPr>
    </w:lvl>
    <w:lvl w:ilvl="2" w:tplc="4C0A001B" w:tentative="1">
      <w:start w:val="1"/>
      <w:numFmt w:val="lowerRoman"/>
      <w:lvlText w:val="%3."/>
      <w:lvlJc w:val="right"/>
      <w:pPr>
        <w:ind w:left="3420" w:hanging="180"/>
      </w:pPr>
    </w:lvl>
    <w:lvl w:ilvl="3" w:tplc="4C0A000F" w:tentative="1">
      <w:start w:val="1"/>
      <w:numFmt w:val="decimal"/>
      <w:lvlText w:val="%4."/>
      <w:lvlJc w:val="left"/>
      <w:pPr>
        <w:ind w:left="4140" w:hanging="360"/>
      </w:pPr>
    </w:lvl>
    <w:lvl w:ilvl="4" w:tplc="4C0A0019" w:tentative="1">
      <w:start w:val="1"/>
      <w:numFmt w:val="lowerLetter"/>
      <w:lvlText w:val="%5."/>
      <w:lvlJc w:val="left"/>
      <w:pPr>
        <w:ind w:left="4860" w:hanging="360"/>
      </w:pPr>
    </w:lvl>
    <w:lvl w:ilvl="5" w:tplc="4C0A001B" w:tentative="1">
      <w:start w:val="1"/>
      <w:numFmt w:val="lowerRoman"/>
      <w:lvlText w:val="%6."/>
      <w:lvlJc w:val="right"/>
      <w:pPr>
        <w:ind w:left="5580" w:hanging="180"/>
      </w:pPr>
    </w:lvl>
    <w:lvl w:ilvl="6" w:tplc="4C0A000F" w:tentative="1">
      <w:start w:val="1"/>
      <w:numFmt w:val="decimal"/>
      <w:lvlText w:val="%7."/>
      <w:lvlJc w:val="left"/>
      <w:pPr>
        <w:ind w:left="6300" w:hanging="360"/>
      </w:pPr>
    </w:lvl>
    <w:lvl w:ilvl="7" w:tplc="4C0A0019" w:tentative="1">
      <w:start w:val="1"/>
      <w:numFmt w:val="lowerLetter"/>
      <w:lvlText w:val="%8."/>
      <w:lvlJc w:val="left"/>
      <w:pPr>
        <w:ind w:left="7020" w:hanging="360"/>
      </w:pPr>
    </w:lvl>
    <w:lvl w:ilvl="8" w:tplc="4C0A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4B3B6BD4"/>
    <w:multiLevelType w:val="hybridMultilevel"/>
    <w:tmpl w:val="177AF962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1F41DD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5A5357"/>
    <w:multiLevelType w:val="hybridMultilevel"/>
    <w:tmpl w:val="0798AAF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74A41"/>
    <w:multiLevelType w:val="hybridMultilevel"/>
    <w:tmpl w:val="6F06C300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51026D94"/>
    <w:multiLevelType w:val="hybridMultilevel"/>
    <w:tmpl w:val="8BD86A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52670"/>
    <w:multiLevelType w:val="hybridMultilevel"/>
    <w:tmpl w:val="CE5E6BA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7AA8EF16">
      <w:start w:val="2600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 w15:restartNumberingAfterBreak="0">
    <w:nsid w:val="541B5067"/>
    <w:multiLevelType w:val="hybridMultilevel"/>
    <w:tmpl w:val="DCAC2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56B7B"/>
    <w:multiLevelType w:val="hybridMultilevel"/>
    <w:tmpl w:val="338605B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9054F5D"/>
    <w:multiLevelType w:val="hybridMultilevel"/>
    <w:tmpl w:val="517C510E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59C231E8"/>
    <w:multiLevelType w:val="hybridMultilevel"/>
    <w:tmpl w:val="E4042E9A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D7A7F"/>
    <w:multiLevelType w:val="hybridMultilevel"/>
    <w:tmpl w:val="66E4CF28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707CF"/>
    <w:multiLevelType w:val="hybridMultilevel"/>
    <w:tmpl w:val="A03A3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71FE8"/>
    <w:multiLevelType w:val="hybridMultilevel"/>
    <w:tmpl w:val="97087B7E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5" w15:restartNumberingAfterBreak="0">
    <w:nsid w:val="6943785B"/>
    <w:multiLevelType w:val="hybridMultilevel"/>
    <w:tmpl w:val="14D463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E1E06"/>
    <w:multiLevelType w:val="hybridMultilevel"/>
    <w:tmpl w:val="05EC97D8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7" w15:restartNumberingAfterBreak="0">
    <w:nsid w:val="6CBE0E5D"/>
    <w:multiLevelType w:val="multilevel"/>
    <w:tmpl w:val="603E96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CFF3F8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DD96B70"/>
    <w:multiLevelType w:val="hybridMultilevel"/>
    <w:tmpl w:val="CC8A81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E6190"/>
    <w:multiLevelType w:val="hybridMultilevel"/>
    <w:tmpl w:val="14E4E5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97D09"/>
    <w:multiLevelType w:val="multilevel"/>
    <w:tmpl w:val="320091D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1645BEB"/>
    <w:multiLevelType w:val="hybridMultilevel"/>
    <w:tmpl w:val="B1884C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E31D9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949EC"/>
    <w:multiLevelType w:val="hybridMultilevel"/>
    <w:tmpl w:val="10109B0C"/>
    <w:lvl w:ilvl="0" w:tplc="2F1C8ACE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7D721174">
      <w:start w:val="3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5" w15:restartNumberingAfterBreak="0">
    <w:nsid w:val="7B9848C3"/>
    <w:multiLevelType w:val="hybridMultilevel"/>
    <w:tmpl w:val="1D8267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8"/>
  </w:num>
  <w:num w:numId="3">
    <w:abstractNumId w:val="33"/>
  </w:num>
  <w:num w:numId="4">
    <w:abstractNumId w:val="41"/>
  </w:num>
  <w:num w:numId="5">
    <w:abstractNumId w:val="37"/>
  </w:num>
  <w:num w:numId="6">
    <w:abstractNumId w:val="39"/>
  </w:num>
  <w:num w:numId="7">
    <w:abstractNumId w:val="7"/>
  </w:num>
  <w:num w:numId="8">
    <w:abstractNumId w:val="13"/>
  </w:num>
  <w:num w:numId="9">
    <w:abstractNumId w:val="35"/>
  </w:num>
  <w:num w:numId="10">
    <w:abstractNumId w:val="45"/>
  </w:num>
  <w:num w:numId="11">
    <w:abstractNumId w:val="40"/>
  </w:num>
  <w:num w:numId="12">
    <w:abstractNumId w:val="9"/>
  </w:num>
  <w:num w:numId="13">
    <w:abstractNumId w:val="17"/>
  </w:num>
  <w:num w:numId="14">
    <w:abstractNumId w:val="23"/>
  </w:num>
  <w:num w:numId="15">
    <w:abstractNumId w:val="16"/>
  </w:num>
  <w:num w:numId="16">
    <w:abstractNumId w:val="4"/>
  </w:num>
  <w:num w:numId="17">
    <w:abstractNumId w:val="28"/>
  </w:num>
  <w:num w:numId="18">
    <w:abstractNumId w:val="14"/>
  </w:num>
  <w:num w:numId="19">
    <w:abstractNumId w:val="1"/>
  </w:num>
  <w:num w:numId="20">
    <w:abstractNumId w:val="26"/>
  </w:num>
  <w:num w:numId="21">
    <w:abstractNumId w:val="10"/>
  </w:num>
  <w:num w:numId="22">
    <w:abstractNumId w:val="24"/>
  </w:num>
  <w:num w:numId="23">
    <w:abstractNumId w:val="18"/>
  </w:num>
  <w:num w:numId="24">
    <w:abstractNumId w:val="42"/>
  </w:num>
  <w:num w:numId="25">
    <w:abstractNumId w:val="6"/>
  </w:num>
  <w:num w:numId="26">
    <w:abstractNumId w:val="36"/>
  </w:num>
  <w:num w:numId="27">
    <w:abstractNumId w:val="34"/>
  </w:num>
  <w:num w:numId="28">
    <w:abstractNumId w:val="44"/>
  </w:num>
  <w:num w:numId="29">
    <w:abstractNumId w:val="43"/>
  </w:num>
  <w:num w:numId="30">
    <w:abstractNumId w:val="32"/>
  </w:num>
  <w:num w:numId="31">
    <w:abstractNumId w:val="19"/>
  </w:num>
  <w:num w:numId="32">
    <w:abstractNumId w:val="2"/>
  </w:num>
  <w:num w:numId="33">
    <w:abstractNumId w:val="31"/>
  </w:num>
  <w:num w:numId="34">
    <w:abstractNumId w:val="11"/>
  </w:num>
  <w:num w:numId="35">
    <w:abstractNumId w:val="3"/>
  </w:num>
  <w:num w:numId="36">
    <w:abstractNumId w:val="27"/>
  </w:num>
  <w:num w:numId="37">
    <w:abstractNumId w:val="29"/>
  </w:num>
  <w:num w:numId="38">
    <w:abstractNumId w:val="12"/>
  </w:num>
  <w:num w:numId="39">
    <w:abstractNumId w:val="21"/>
  </w:num>
  <w:num w:numId="40">
    <w:abstractNumId w:val="25"/>
  </w:num>
  <w:num w:numId="41">
    <w:abstractNumId w:val="15"/>
  </w:num>
  <w:num w:numId="42">
    <w:abstractNumId w:val="0"/>
  </w:num>
  <w:num w:numId="43">
    <w:abstractNumId w:val="30"/>
  </w:num>
  <w:num w:numId="44">
    <w:abstractNumId w:val="22"/>
  </w:num>
  <w:num w:numId="45">
    <w:abstractNumId w:val="20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E02"/>
    <w:rsid w:val="00003D41"/>
    <w:rsid w:val="00004D57"/>
    <w:rsid w:val="000078B7"/>
    <w:rsid w:val="0001183B"/>
    <w:rsid w:val="000132E6"/>
    <w:rsid w:val="00020FD5"/>
    <w:rsid w:val="000223A0"/>
    <w:rsid w:val="000231DA"/>
    <w:rsid w:val="000303C4"/>
    <w:rsid w:val="00030A1C"/>
    <w:rsid w:val="00032CFA"/>
    <w:rsid w:val="00040EF0"/>
    <w:rsid w:val="0004684C"/>
    <w:rsid w:val="000522B1"/>
    <w:rsid w:val="000567F9"/>
    <w:rsid w:val="0006347B"/>
    <w:rsid w:val="000667EB"/>
    <w:rsid w:val="000671C0"/>
    <w:rsid w:val="0006799C"/>
    <w:rsid w:val="00086B36"/>
    <w:rsid w:val="0009615B"/>
    <w:rsid w:val="00096DDE"/>
    <w:rsid w:val="000979F9"/>
    <w:rsid w:val="000B68F6"/>
    <w:rsid w:val="000C01FC"/>
    <w:rsid w:val="000C4C69"/>
    <w:rsid w:val="000C7B75"/>
    <w:rsid w:val="000D16B7"/>
    <w:rsid w:val="000D4E4C"/>
    <w:rsid w:val="000E1281"/>
    <w:rsid w:val="000E3C1E"/>
    <w:rsid w:val="000F1F97"/>
    <w:rsid w:val="000F3A00"/>
    <w:rsid w:val="000F7094"/>
    <w:rsid w:val="001007E4"/>
    <w:rsid w:val="00106DA3"/>
    <w:rsid w:val="001070E9"/>
    <w:rsid w:val="0011424E"/>
    <w:rsid w:val="00126F4A"/>
    <w:rsid w:val="00141B15"/>
    <w:rsid w:val="00143518"/>
    <w:rsid w:val="001476B5"/>
    <w:rsid w:val="00151C50"/>
    <w:rsid w:val="00155CE2"/>
    <w:rsid w:val="00160458"/>
    <w:rsid w:val="0016051E"/>
    <w:rsid w:val="001653B9"/>
    <w:rsid w:val="00166267"/>
    <w:rsid w:val="00167FED"/>
    <w:rsid w:val="00174190"/>
    <w:rsid w:val="0017503C"/>
    <w:rsid w:val="00177CA8"/>
    <w:rsid w:val="00192B3E"/>
    <w:rsid w:val="00192CB5"/>
    <w:rsid w:val="0019684B"/>
    <w:rsid w:val="001A3DE4"/>
    <w:rsid w:val="001A672B"/>
    <w:rsid w:val="001B14E1"/>
    <w:rsid w:val="001B1842"/>
    <w:rsid w:val="001B193B"/>
    <w:rsid w:val="001B20D2"/>
    <w:rsid w:val="001B34E4"/>
    <w:rsid w:val="001B6C4A"/>
    <w:rsid w:val="001C3CE1"/>
    <w:rsid w:val="001C63DB"/>
    <w:rsid w:val="001D2879"/>
    <w:rsid w:val="001D52CC"/>
    <w:rsid w:val="001E0F4F"/>
    <w:rsid w:val="001E6943"/>
    <w:rsid w:val="001E6E12"/>
    <w:rsid w:val="001F050D"/>
    <w:rsid w:val="001F34D9"/>
    <w:rsid w:val="001F75C6"/>
    <w:rsid w:val="0020282E"/>
    <w:rsid w:val="0021140C"/>
    <w:rsid w:val="002352DB"/>
    <w:rsid w:val="002374BC"/>
    <w:rsid w:val="00244D74"/>
    <w:rsid w:val="00253086"/>
    <w:rsid w:val="002622C1"/>
    <w:rsid w:val="002637EF"/>
    <w:rsid w:val="0026540D"/>
    <w:rsid w:val="002663D0"/>
    <w:rsid w:val="00271BED"/>
    <w:rsid w:val="002722C2"/>
    <w:rsid w:val="00276364"/>
    <w:rsid w:val="00292932"/>
    <w:rsid w:val="002943D6"/>
    <w:rsid w:val="002A0053"/>
    <w:rsid w:val="002A11E0"/>
    <w:rsid w:val="002A3C0A"/>
    <w:rsid w:val="002A728E"/>
    <w:rsid w:val="002B0004"/>
    <w:rsid w:val="002B056D"/>
    <w:rsid w:val="002B3544"/>
    <w:rsid w:val="002C0A69"/>
    <w:rsid w:val="002C16FC"/>
    <w:rsid w:val="002C4418"/>
    <w:rsid w:val="002C7E01"/>
    <w:rsid w:val="002D0219"/>
    <w:rsid w:val="002D1265"/>
    <w:rsid w:val="002D2FCF"/>
    <w:rsid w:val="002D319F"/>
    <w:rsid w:val="002D48B1"/>
    <w:rsid w:val="002D7693"/>
    <w:rsid w:val="002E0788"/>
    <w:rsid w:val="002E147A"/>
    <w:rsid w:val="002E1868"/>
    <w:rsid w:val="002E2286"/>
    <w:rsid w:val="002E5AED"/>
    <w:rsid w:val="002F2EC9"/>
    <w:rsid w:val="002F3429"/>
    <w:rsid w:val="002F4DA5"/>
    <w:rsid w:val="0030226F"/>
    <w:rsid w:val="003024B1"/>
    <w:rsid w:val="00304C09"/>
    <w:rsid w:val="0030574B"/>
    <w:rsid w:val="00305902"/>
    <w:rsid w:val="00320920"/>
    <w:rsid w:val="00321B1C"/>
    <w:rsid w:val="00322811"/>
    <w:rsid w:val="00342397"/>
    <w:rsid w:val="0034490D"/>
    <w:rsid w:val="00347795"/>
    <w:rsid w:val="0035308A"/>
    <w:rsid w:val="00356C46"/>
    <w:rsid w:val="003649D8"/>
    <w:rsid w:val="00372A88"/>
    <w:rsid w:val="003810F2"/>
    <w:rsid w:val="00394B0A"/>
    <w:rsid w:val="00395C45"/>
    <w:rsid w:val="003A210B"/>
    <w:rsid w:val="003A43F0"/>
    <w:rsid w:val="003A61C6"/>
    <w:rsid w:val="003B0F77"/>
    <w:rsid w:val="003B14DC"/>
    <w:rsid w:val="003B204E"/>
    <w:rsid w:val="003C56AC"/>
    <w:rsid w:val="003D24AC"/>
    <w:rsid w:val="003D5CFD"/>
    <w:rsid w:val="003E12A2"/>
    <w:rsid w:val="003E2521"/>
    <w:rsid w:val="003E7AE2"/>
    <w:rsid w:val="003E7EAD"/>
    <w:rsid w:val="003F0574"/>
    <w:rsid w:val="0040158C"/>
    <w:rsid w:val="004020BC"/>
    <w:rsid w:val="004032DC"/>
    <w:rsid w:val="00407CA9"/>
    <w:rsid w:val="00411FFD"/>
    <w:rsid w:val="00415CA3"/>
    <w:rsid w:val="0041657D"/>
    <w:rsid w:val="004166FB"/>
    <w:rsid w:val="00424D26"/>
    <w:rsid w:val="00431F67"/>
    <w:rsid w:val="004351DC"/>
    <w:rsid w:val="0044006F"/>
    <w:rsid w:val="0044582C"/>
    <w:rsid w:val="0044669A"/>
    <w:rsid w:val="004544A0"/>
    <w:rsid w:val="00457FCC"/>
    <w:rsid w:val="00460C75"/>
    <w:rsid w:val="0046398C"/>
    <w:rsid w:val="00465A48"/>
    <w:rsid w:val="00465A5B"/>
    <w:rsid w:val="004668B2"/>
    <w:rsid w:val="00466F1E"/>
    <w:rsid w:val="0047492C"/>
    <w:rsid w:val="00475D6A"/>
    <w:rsid w:val="00477D77"/>
    <w:rsid w:val="00480C5D"/>
    <w:rsid w:val="0049035E"/>
    <w:rsid w:val="00492EBA"/>
    <w:rsid w:val="00496571"/>
    <w:rsid w:val="00497E18"/>
    <w:rsid w:val="004A628F"/>
    <w:rsid w:val="004B43FD"/>
    <w:rsid w:val="004C0683"/>
    <w:rsid w:val="004C11E8"/>
    <w:rsid w:val="004C3E47"/>
    <w:rsid w:val="004C4603"/>
    <w:rsid w:val="004C67DC"/>
    <w:rsid w:val="004C6F7A"/>
    <w:rsid w:val="004D3A47"/>
    <w:rsid w:val="004D3AC8"/>
    <w:rsid w:val="004E2B24"/>
    <w:rsid w:val="004E383E"/>
    <w:rsid w:val="004E41A6"/>
    <w:rsid w:val="004E5CA9"/>
    <w:rsid w:val="004E601D"/>
    <w:rsid w:val="004E6BE7"/>
    <w:rsid w:val="004E7898"/>
    <w:rsid w:val="004E7952"/>
    <w:rsid w:val="004F2DF1"/>
    <w:rsid w:val="004F537F"/>
    <w:rsid w:val="004F6428"/>
    <w:rsid w:val="00500D4A"/>
    <w:rsid w:val="00502C39"/>
    <w:rsid w:val="005033AB"/>
    <w:rsid w:val="005047C1"/>
    <w:rsid w:val="00507ABF"/>
    <w:rsid w:val="005116F5"/>
    <w:rsid w:val="005126A4"/>
    <w:rsid w:val="005127DA"/>
    <w:rsid w:val="005168F7"/>
    <w:rsid w:val="005202C3"/>
    <w:rsid w:val="00521C88"/>
    <w:rsid w:val="00521D5E"/>
    <w:rsid w:val="00526B09"/>
    <w:rsid w:val="00531000"/>
    <w:rsid w:val="005311ED"/>
    <w:rsid w:val="00537266"/>
    <w:rsid w:val="00544DF1"/>
    <w:rsid w:val="0055041C"/>
    <w:rsid w:val="00550F25"/>
    <w:rsid w:val="005520F8"/>
    <w:rsid w:val="00553F80"/>
    <w:rsid w:val="00555626"/>
    <w:rsid w:val="00560A1F"/>
    <w:rsid w:val="00565233"/>
    <w:rsid w:val="005661D4"/>
    <w:rsid w:val="00580886"/>
    <w:rsid w:val="00584892"/>
    <w:rsid w:val="00586404"/>
    <w:rsid w:val="005A068E"/>
    <w:rsid w:val="005A61D1"/>
    <w:rsid w:val="005B3632"/>
    <w:rsid w:val="005B3E72"/>
    <w:rsid w:val="005B572C"/>
    <w:rsid w:val="005C32C5"/>
    <w:rsid w:val="005C5A12"/>
    <w:rsid w:val="005C705A"/>
    <w:rsid w:val="005D0D94"/>
    <w:rsid w:val="005D1805"/>
    <w:rsid w:val="005D46B2"/>
    <w:rsid w:val="005D798A"/>
    <w:rsid w:val="005E37C0"/>
    <w:rsid w:val="005E62CF"/>
    <w:rsid w:val="005F70EE"/>
    <w:rsid w:val="00601935"/>
    <w:rsid w:val="00602F6E"/>
    <w:rsid w:val="00603A00"/>
    <w:rsid w:val="00604F6C"/>
    <w:rsid w:val="0061088A"/>
    <w:rsid w:val="00611431"/>
    <w:rsid w:val="00614933"/>
    <w:rsid w:val="006246CD"/>
    <w:rsid w:val="00642304"/>
    <w:rsid w:val="00652B25"/>
    <w:rsid w:val="0066071D"/>
    <w:rsid w:val="00664286"/>
    <w:rsid w:val="00665591"/>
    <w:rsid w:val="00682A66"/>
    <w:rsid w:val="00683ACB"/>
    <w:rsid w:val="00683E61"/>
    <w:rsid w:val="00684A98"/>
    <w:rsid w:val="00686EE9"/>
    <w:rsid w:val="00692E1B"/>
    <w:rsid w:val="00693002"/>
    <w:rsid w:val="00696091"/>
    <w:rsid w:val="006A41AD"/>
    <w:rsid w:val="006A7CAA"/>
    <w:rsid w:val="006B111C"/>
    <w:rsid w:val="006B6E79"/>
    <w:rsid w:val="006C45BE"/>
    <w:rsid w:val="006C53CD"/>
    <w:rsid w:val="006C7269"/>
    <w:rsid w:val="006D041A"/>
    <w:rsid w:val="006D2A7C"/>
    <w:rsid w:val="006D3D59"/>
    <w:rsid w:val="006D44B6"/>
    <w:rsid w:val="006D53C0"/>
    <w:rsid w:val="006D55D7"/>
    <w:rsid w:val="006D6CFA"/>
    <w:rsid w:val="006D76D7"/>
    <w:rsid w:val="006E2720"/>
    <w:rsid w:val="006E475A"/>
    <w:rsid w:val="006F0E51"/>
    <w:rsid w:val="006F7809"/>
    <w:rsid w:val="007002CD"/>
    <w:rsid w:val="00701007"/>
    <w:rsid w:val="0070185E"/>
    <w:rsid w:val="00704B43"/>
    <w:rsid w:val="00710868"/>
    <w:rsid w:val="00716648"/>
    <w:rsid w:val="0071710C"/>
    <w:rsid w:val="00727A88"/>
    <w:rsid w:val="007322A3"/>
    <w:rsid w:val="0073676E"/>
    <w:rsid w:val="00753BEE"/>
    <w:rsid w:val="00756574"/>
    <w:rsid w:val="00761CD5"/>
    <w:rsid w:val="00763CBE"/>
    <w:rsid w:val="00767E55"/>
    <w:rsid w:val="00770965"/>
    <w:rsid w:val="00770E30"/>
    <w:rsid w:val="00770FFB"/>
    <w:rsid w:val="0077127C"/>
    <w:rsid w:val="007727A1"/>
    <w:rsid w:val="007760D1"/>
    <w:rsid w:val="00790338"/>
    <w:rsid w:val="007928D4"/>
    <w:rsid w:val="00793B3B"/>
    <w:rsid w:val="00796A4E"/>
    <w:rsid w:val="007A4CC1"/>
    <w:rsid w:val="007A5517"/>
    <w:rsid w:val="007A5EC0"/>
    <w:rsid w:val="007B157C"/>
    <w:rsid w:val="007B197F"/>
    <w:rsid w:val="007B1D04"/>
    <w:rsid w:val="007B393D"/>
    <w:rsid w:val="007B5FD4"/>
    <w:rsid w:val="007B6FE1"/>
    <w:rsid w:val="007C2339"/>
    <w:rsid w:val="007D14FE"/>
    <w:rsid w:val="007D3F35"/>
    <w:rsid w:val="007E0966"/>
    <w:rsid w:val="007E0A1A"/>
    <w:rsid w:val="007E3F65"/>
    <w:rsid w:val="007E5013"/>
    <w:rsid w:val="007F14A8"/>
    <w:rsid w:val="007F1765"/>
    <w:rsid w:val="007F61E4"/>
    <w:rsid w:val="007F7425"/>
    <w:rsid w:val="008013CB"/>
    <w:rsid w:val="008242EF"/>
    <w:rsid w:val="00827648"/>
    <w:rsid w:val="008350E0"/>
    <w:rsid w:val="00845079"/>
    <w:rsid w:val="00850D25"/>
    <w:rsid w:val="00854AB8"/>
    <w:rsid w:val="00854C8C"/>
    <w:rsid w:val="00862892"/>
    <w:rsid w:val="00874DE0"/>
    <w:rsid w:val="00881727"/>
    <w:rsid w:val="008902C7"/>
    <w:rsid w:val="0089078B"/>
    <w:rsid w:val="00896D0B"/>
    <w:rsid w:val="008A0A7D"/>
    <w:rsid w:val="008A28A2"/>
    <w:rsid w:val="008A3117"/>
    <w:rsid w:val="008A425C"/>
    <w:rsid w:val="008A4F7D"/>
    <w:rsid w:val="008B25D3"/>
    <w:rsid w:val="008C60F3"/>
    <w:rsid w:val="008D3AFE"/>
    <w:rsid w:val="008D473B"/>
    <w:rsid w:val="008D5947"/>
    <w:rsid w:val="008E230F"/>
    <w:rsid w:val="00903CB8"/>
    <w:rsid w:val="009077BE"/>
    <w:rsid w:val="00911683"/>
    <w:rsid w:val="00911841"/>
    <w:rsid w:val="00917351"/>
    <w:rsid w:val="00917A39"/>
    <w:rsid w:val="00924610"/>
    <w:rsid w:val="00924618"/>
    <w:rsid w:val="00925181"/>
    <w:rsid w:val="0092570B"/>
    <w:rsid w:val="00933DBC"/>
    <w:rsid w:val="00944DAD"/>
    <w:rsid w:val="009460A5"/>
    <w:rsid w:val="0094696D"/>
    <w:rsid w:val="009551DE"/>
    <w:rsid w:val="0097100C"/>
    <w:rsid w:val="0097294C"/>
    <w:rsid w:val="00975F15"/>
    <w:rsid w:val="00977D31"/>
    <w:rsid w:val="009864D0"/>
    <w:rsid w:val="00986857"/>
    <w:rsid w:val="00986A5D"/>
    <w:rsid w:val="009927A7"/>
    <w:rsid w:val="009936A1"/>
    <w:rsid w:val="009A2F49"/>
    <w:rsid w:val="009A5F8C"/>
    <w:rsid w:val="009B1211"/>
    <w:rsid w:val="009B508C"/>
    <w:rsid w:val="009B671E"/>
    <w:rsid w:val="009C3AA7"/>
    <w:rsid w:val="009C6114"/>
    <w:rsid w:val="009E2A9D"/>
    <w:rsid w:val="009E3FC3"/>
    <w:rsid w:val="009E5763"/>
    <w:rsid w:val="009F14B8"/>
    <w:rsid w:val="009F6365"/>
    <w:rsid w:val="009F63B1"/>
    <w:rsid w:val="00A01C1A"/>
    <w:rsid w:val="00A04110"/>
    <w:rsid w:val="00A04117"/>
    <w:rsid w:val="00A12E5D"/>
    <w:rsid w:val="00A13DF9"/>
    <w:rsid w:val="00A15BCE"/>
    <w:rsid w:val="00A15D1A"/>
    <w:rsid w:val="00A16A43"/>
    <w:rsid w:val="00A16D09"/>
    <w:rsid w:val="00A22EB0"/>
    <w:rsid w:val="00A24F80"/>
    <w:rsid w:val="00A27A15"/>
    <w:rsid w:val="00A3272D"/>
    <w:rsid w:val="00A46675"/>
    <w:rsid w:val="00A52235"/>
    <w:rsid w:val="00A529F9"/>
    <w:rsid w:val="00A54189"/>
    <w:rsid w:val="00A56BF0"/>
    <w:rsid w:val="00A61F84"/>
    <w:rsid w:val="00A677E5"/>
    <w:rsid w:val="00A70FD8"/>
    <w:rsid w:val="00A73406"/>
    <w:rsid w:val="00A7571A"/>
    <w:rsid w:val="00A76E23"/>
    <w:rsid w:val="00A8034C"/>
    <w:rsid w:val="00A80386"/>
    <w:rsid w:val="00A81502"/>
    <w:rsid w:val="00A84079"/>
    <w:rsid w:val="00A85F14"/>
    <w:rsid w:val="00A93237"/>
    <w:rsid w:val="00A9382A"/>
    <w:rsid w:val="00AA47CB"/>
    <w:rsid w:val="00AA7E57"/>
    <w:rsid w:val="00AC6A51"/>
    <w:rsid w:val="00AD0E22"/>
    <w:rsid w:val="00AD2C14"/>
    <w:rsid w:val="00AD5706"/>
    <w:rsid w:val="00AF1C8E"/>
    <w:rsid w:val="00B03397"/>
    <w:rsid w:val="00B03682"/>
    <w:rsid w:val="00B133FB"/>
    <w:rsid w:val="00B22573"/>
    <w:rsid w:val="00B24249"/>
    <w:rsid w:val="00B37439"/>
    <w:rsid w:val="00B40CAC"/>
    <w:rsid w:val="00B43201"/>
    <w:rsid w:val="00B465B8"/>
    <w:rsid w:val="00B51A3B"/>
    <w:rsid w:val="00B533AF"/>
    <w:rsid w:val="00B55ABF"/>
    <w:rsid w:val="00B67021"/>
    <w:rsid w:val="00B67072"/>
    <w:rsid w:val="00B670FD"/>
    <w:rsid w:val="00B72ABB"/>
    <w:rsid w:val="00B81C0D"/>
    <w:rsid w:val="00B82868"/>
    <w:rsid w:val="00B84E02"/>
    <w:rsid w:val="00B87BC4"/>
    <w:rsid w:val="00B92F2A"/>
    <w:rsid w:val="00BA110E"/>
    <w:rsid w:val="00BA3DC9"/>
    <w:rsid w:val="00BB11AC"/>
    <w:rsid w:val="00BB384E"/>
    <w:rsid w:val="00BB631A"/>
    <w:rsid w:val="00BC3B5C"/>
    <w:rsid w:val="00BC62C3"/>
    <w:rsid w:val="00BC6357"/>
    <w:rsid w:val="00BC7184"/>
    <w:rsid w:val="00BD11A0"/>
    <w:rsid w:val="00BD66DA"/>
    <w:rsid w:val="00BD68A6"/>
    <w:rsid w:val="00BD7BED"/>
    <w:rsid w:val="00BE1142"/>
    <w:rsid w:val="00BE357B"/>
    <w:rsid w:val="00BE680F"/>
    <w:rsid w:val="00C00C3F"/>
    <w:rsid w:val="00C04F2F"/>
    <w:rsid w:val="00C202A7"/>
    <w:rsid w:val="00C34DDD"/>
    <w:rsid w:val="00C353D3"/>
    <w:rsid w:val="00C355C7"/>
    <w:rsid w:val="00C35CAF"/>
    <w:rsid w:val="00C46946"/>
    <w:rsid w:val="00C56C2E"/>
    <w:rsid w:val="00C70170"/>
    <w:rsid w:val="00C704DA"/>
    <w:rsid w:val="00C7133D"/>
    <w:rsid w:val="00C72AAA"/>
    <w:rsid w:val="00C72B5E"/>
    <w:rsid w:val="00C81512"/>
    <w:rsid w:val="00CB2285"/>
    <w:rsid w:val="00CB4ED3"/>
    <w:rsid w:val="00CC6BC6"/>
    <w:rsid w:val="00CD0A09"/>
    <w:rsid w:val="00CD31CF"/>
    <w:rsid w:val="00CE70FE"/>
    <w:rsid w:val="00CF209D"/>
    <w:rsid w:val="00D00451"/>
    <w:rsid w:val="00D00EAC"/>
    <w:rsid w:val="00D0478C"/>
    <w:rsid w:val="00D04EBF"/>
    <w:rsid w:val="00D13502"/>
    <w:rsid w:val="00D14839"/>
    <w:rsid w:val="00D241AA"/>
    <w:rsid w:val="00D2552A"/>
    <w:rsid w:val="00D2684A"/>
    <w:rsid w:val="00D2769C"/>
    <w:rsid w:val="00D3032C"/>
    <w:rsid w:val="00D32B1F"/>
    <w:rsid w:val="00D357A6"/>
    <w:rsid w:val="00D37D87"/>
    <w:rsid w:val="00D433F0"/>
    <w:rsid w:val="00D45369"/>
    <w:rsid w:val="00D4605E"/>
    <w:rsid w:val="00D52C43"/>
    <w:rsid w:val="00D607A6"/>
    <w:rsid w:val="00D61172"/>
    <w:rsid w:val="00D63114"/>
    <w:rsid w:val="00D73476"/>
    <w:rsid w:val="00D74CE9"/>
    <w:rsid w:val="00D82CA2"/>
    <w:rsid w:val="00D8447E"/>
    <w:rsid w:val="00D858C4"/>
    <w:rsid w:val="00D928D7"/>
    <w:rsid w:val="00DA0BED"/>
    <w:rsid w:val="00DA10B1"/>
    <w:rsid w:val="00DA1DD4"/>
    <w:rsid w:val="00DA2970"/>
    <w:rsid w:val="00DA6AAB"/>
    <w:rsid w:val="00DB2520"/>
    <w:rsid w:val="00DC3628"/>
    <w:rsid w:val="00DC5092"/>
    <w:rsid w:val="00DD1670"/>
    <w:rsid w:val="00DD4CA4"/>
    <w:rsid w:val="00DD4D6D"/>
    <w:rsid w:val="00DD5844"/>
    <w:rsid w:val="00DE1024"/>
    <w:rsid w:val="00DE24F3"/>
    <w:rsid w:val="00DF23E3"/>
    <w:rsid w:val="00DF41BA"/>
    <w:rsid w:val="00DF4C14"/>
    <w:rsid w:val="00DF5C4B"/>
    <w:rsid w:val="00E04B62"/>
    <w:rsid w:val="00E12D25"/>
    <w:rsid w:val="00E1727C"/>
    <w:rsid w:val="00E176D9"/>
    <w:rsid w:val="00E26588"/>
    <w:rsid w:val="00E338F2"/>
    <w:rsid w:val="00E3429B"/>
    <w:rsid w:val="00E37351"/>
    <w:rsid w:val="00E4446C"/>
    <w:rsid w:val="00E53B50"/>
    <w:rsid w:val="00E53D0F"/>
    <w:rsid w:val="00E63FE4"/>
    <w:rsid w:val="00E70265"/>
    <w:rsid w:val="00E71B4A"/>
    <w:rsid w:val="00E7211D"/>
    <w:rsid w:val="00E76D7D"/>
    <w:rsid w:val="00E8605B"/>
    <w:rsid w:val="00E87A35"/>
    <w:rsid w:val="00E900DD"/>
    <w:rsid w:val="00E90EA6"/>
    <w:rsid w:val="00E9152E"/>
    <w:rsid w:val="00E93256"/>
    <w:rsid w:val="00E93690"/>
    <w:rsid w:val="00E9765A"/>
    <w:rsid w:val="00EA08F1"/>
    <w:rsid w:val="00EA2FB4"/>
    <w:rsid w:val="00EB06FB"/>
    <w:rsid w:val="00EB1FBA"/>
    <w:rsid w:val="00EB5110"/>
    <w:rsid w:val="00EC083D"/>
    <w:rsid w:val="00ED433E"/>
    <w:rsid w:val="00EE0001"/>
    <w:rsid w:val="00EF449E"/>
    <w:rsid w:val="00F00F2D"/>
    <w:rsid w:val="00F01649"/>
    <w:rsid w:val="00F04E17"/>
    <w:rsid w:val="00F119CB"/>
    <w:rsid w:val="00F218B9"/>
    <w:rsid w:val="00F21FAE"/>
    <w:rsid w:val="00F24CFD"/>
    <w:rsid w:val="00F26CAD"/>
    <w:rsid w:val="00F4047A"/>
    <w:rsid w:val="00F42166"/>
    <w:rsid w:val="00F4785B"/>
    <w:rsid w:val="00F5520A"/>
    <w:rsid w:val="00F72176"/>
    <w:rsid w:val="00F82B9E"/>
    <w:rsid w:val="00F855DA"/>
    <w:rsid w:val="00F8664F"/>
    <w:rsid w:val="00FA16F9"/>
    <w:rsid w:val="00FA2EF7"/>
    <w:rsid w:val="00FA2F03"/>
    <w:rsid w:val="00FA3F69"/>
    <w:rsid w:val="00FA4834"/>
    <w:rsid w:val="00FA6D00"/>
    <w:rsid w:val="00FB1FAC"/>
    <w:rsid w:val="00FB2FCE"/>
    <w:rsid w:val="00FB5041"/>
    <w:rsid w:val="00FC4648"/>
    <w:rsid w:val="00FE2E36"/>
    <w:rsid w:val="00FE4D04"/>
    <w:rsid w:val="00FE613E"/>
    <w:rsid w:val="00FF0B8B"/>
    <w:rsid w:val="00FF10D8"/>
    <w:rsid w:val="00FF702A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9440F87-EDB1-4571-BD34-C4C76FE4D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A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533AF"/>
    <w:pPr>
      <w:keepNext/>
      <w:jc w:val="both"/>
      <w:outlineLvl w:val="0"/>
    </w:pPr>
    <w:rPr>
      <w:b/>
      <w:bCs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533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533AF"/>
    <w:rPr>
      <w:b/>
      <w:bCs/>
      <w:sz w:val="24"/>
      <w:szCs w:val="24"/>
      <w:lang w:val="es-MX"/>
    </w:rPr>
  </w:style>
  <w:style w:type="character" w:customStyle="1" w:styleId="Ttulo2Car">
    <w:name w:val="Título 2 Car"/>
    <w:basedOn w:val="Fuentedeprrafopredeter"/>
    <w:link w:val="Ttulo2"/>
    <w:semiHidden/>
    <w:rsid w:val="00B533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Estilo1">
    <w:name w:val="Estilo1"/>
    <w:basedOn w:val="Ttulo2"/>
    <w:link w:val="Estilo1Car"/>
    <w:qFormat/>
    <w:rsid w:val="00B533AF"/>
    <w:pPr>
      <w:numPr>
        <w:numId w:val="1"/>
      </w:numPr>
      <w:autoSpaceDE w:val="0"/>
      <w:autoSpaceDN w:val="0"/>
      <w:adjustRightInd w:val="0"/>
      <w:jc w:val="both"/>
    </w:pPr>
    <w:rPr>
      <w:rFonts w:ascii="Calibri" w:hAnsi="Calibri" w:cs="Calibri"/>
      <w:bCs w:val="0"/>
      <w:i w:val="0"/>
      <w:sz w:val="22"/>
      <w:szCs w:val="22"/>
      <w:u w:val="single"/>
    </w:rPr>
  </w:style>
  <w:style w:type="character" w:customStyle="1" w:styleId="Estilo1Car">
    <w:name w:val="Estilo1 Car"/>
    <w:basedOn w:val="Ttulo2Car"/>
    <w:link w:val="Estilo1"/>
    <w:rsid w:val="00B533AF"/>
    <w:rPr>
      <w:rFonts w:ascii="Calibri" w:eastAsiaTheme="majorEastAsia" w:hAnsi="Calibri" w:cs="Calibri"/>
      <w:b/>
      <w:bCs/>
      <w:i/>
      <w:iCs/>
      <w:sz w:val="22"/>
      <w:szCs w:val="22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0F7094"/>
    <w:pPr>
      <w:spacing w:after="100"/>
    </w:pPr>
    <w:rPr>
      <w:rFonts w:ascii="Calibri" w:hAnsi="Calibri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4E0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E02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D858C4"/>
    <w:pPr>
      <w:ind w:left="720"/>
      <w:contextualSpacing/>
    </w:pPr>
  </w:style>
  <w:style w:type="paragraph" w:styleId="Ttulo">
    <w:name w:val="Title"/>
    <w:basedOn w:val="Normal"/>
    <w:next w:val="Normal"/>
    <w:link w:val="TtuloCar"/>
    <w:qFormat/>
    <w:rsid w:val="00D00E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D00E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68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685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26C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6CA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6CA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6C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6CAD"/>
    <w:rPr>
      <w:b/>
      <w:bCs/>
    </w:rPr>
  </w:style>
  <w:style w:type="table" w:styleId="Tablaconcuadrcula">
    <w:name w:val="Table Grid"/>
    <w:basedOn w:val="Tablanormal"/>
    <w:uiPriority w:val="59"/>
    <w:rsid w:val="004A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E0F4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265"/>
    <w:pPr>
      <w:spacing w:before="100" w:beforeAutospacing="1" w:after="100" w:afterAutospacing="1"/>
    </w:pPr>
  </w:style>
  <w:style w:type="paragraph" w:customStyle="1" w:styleId="Default">
    <w:name w:val="Default"/>
    <w:rsid w:val="004E38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NI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rsid w:val="00A529F9"/>
    <w:pPr>
      <w:ind w:left="134"/>
    </w:pPr>
    <w:rPr>
      <w:rFonts w:ascii="Arial" w:eastAsiaTheme="minorHAnsi" w:hAnsi="Arial" w:cs="Arial"/>
      <w:i/>
      <w:iCs/>
      <w:sz w:val="21"/>
      <w:szCs w:val="21"/>
      <w:lang w:val="es-NI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A529F9"/>
    <w:rPr>
      <w:rFonts w:ascii="Arial" w:eastAsiaTheme="minorHAnsi" w:hAnsi="Arial" w:cs="Arial"/>
      <w:i/>
      <w:iCs/>
      <w:sz w:val="21"/>
      <w:szCs w:val="21"/>
      <w:lang w:val="es-N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A68C-56F9-400F-93C7-BF43F73C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scanner_amp</dc:creator>
  <cp:lastModifiedBy>Donald A. Montealegre Gómez</cp:lastModifiedBy>
  <cp:revision>2</cp:revision>
  <cp:lastPrinted>2017-01-18T21:57:00Z</cp:lastPrinted>
  <dcterms:created xsi:type="dcterms:W3CDTF">2021-07-07T15:48:00Z</dcterms:created>
  <dcterms:modified xsi:type="dcterms:W3CDTF">2021-07-07T15:48:00Z</dcterms:modified>
</cp:coreProperties>
</file>