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C14" w:rsidRPr="00DB1342" w:rsidRDefault="00917FE9" w:rsidP="00DB1342">
      <w:pPr>
        <w:jc w:val="both"/>
        <w:rPr>
          <w:rFonts w:ascii="Arial" w:hAnsi="Arial" w:cs="Arial"/>
          <w:b/>
          <w:sz w:val="22"/>
          <w:szCs w:val="22"/>
          <w:lang w:val="es-MX"/>
        </w:rPr>
      </w:pPr>
      <w:r>
        <w:rPr>
          <w:rFonts w:ascii="Arial" w:hAnsi="Arial" w:cs="Arial"/>
          <w:b/>
          <w:sz w:val="22"/>
          <w:szCs w:val="22"/>
          <w:lang w:val="es-MX"/>
        </w:rPr>
        <w:t>3</w:t>
      </w:r>
      <w:r w:rsidR="00865DAF">
        <w:rPr>
          <w:rFonts w:ascii="Arial" w:hAnsi="Arial" w:cs="Arial"/>
          <w:b/>
          <w:sz w:val="22"/>
          <w:szCs w:val="22"/>
          <w:lang w:val="es-MX"/>
        </w:rPr>
        <w:t>200 PROVISION PARA INCOBRABILIDAD DE CARTERA DE CREDITOS</w:t>
      </w:r>
    </w:p>
    <w:p w:rsidR="00DF4C14" w:rsidRPr="00DB1342" w:rsidRDefault="00DF4C14" w:rsidP="00DB1342">
      <w:pPr>
        <w:jc w:val="both"/>
        <w:rPr>
          <w:rFonts w:ascii="Arial" w:hAnsi="Arial" w:cs="Arial"/>
          <w:sz w:val="22"/>
          <w:szCs w:val="22"/>
          <w:lang w:val="es-MX"/>
        </w:rPr>
      </w:pPr>
    </w:p>
    <w:p w:rsidR="00877142" w:rsidRPr="00877142" w:rsidRDefault="00877142" w:rsidP="00877142">
      <w:pPr>
        <w:tabs>
          <w:tab w:val="left" w:pos="-720"/>
          <w:tab w:val="left" w:pos="0"/>
          <w:tab w:val="left" w:pos="1080"/>
          <w:tab w:val="left" w:pos="1440"/>
        </w:tabs>
        <w:suppressAutoHyphens/>
        <w:spacing w:line="240" w:lineRule="atLeast"/>
        <w:jc w:val="both"/>
        <w:rPr>
          <w:rFonts w:ascii="Arial" w:hAnsi="Arial" w:cs="Arial"/>
          <w:sz w:val="22"/>
          <w:szCs w:val="22"/>
          <w:lang w:val="es-MX"/>
        </w:rPr>
      </w:pPr>
      <w:r w:rsidRPr="00877142">
        <w:rPr>
          <w:rFonts w:ascii="Arial" w:hAnsi="Arial" w:cs="Arial"/>
          <w:sz w:val="22"/>
          <w:szCs w:val="22"/>
          <w:lang w:val="es-MX"/>
        </w:rPr>
        <w:t xml:space="preserve">En este grupo se registra el monto de las provisiones que es necesario contabilizar ante la eventualidad de pérdidas originadas por la incobrabilidad de la cartera de créditos. Estas provisiones se constituyen con base en los resultados de la evaluación de los créditos que componen la cartera, la cual se realiza siguiendo lo dictado en </w:t>
      </w:r>
      <w:smartTag w:uri="urn:schemas-microsoft-com:office:smarttags" w:element="PersonName">
        <w:smartTagPr>
          <w:attr w:name="ProductID" w:val="la Norma"/>
        </w:smartTagPr>
        <w:r w:rsidRPr="00877142">
          <w:rPr>
            <w:rFonts w:ascii="Arial" w:hAnsi="Arial" w:cs="Arial"/>
            <w:sz w:val="22"/>
            <w:szCs w:val="22"/>
            <w:lang w:val="es-MX"/>
          </w:rPr>
          <w:t>la Norma</w:t>
        </w:r>
      </w:smartTag>
      <w:r w:rsidRPr="00877142">
        <w:rPr>
          <w:rFonts w:ascii="Arial" w:hAnsi="Arial" w:cs="Arial"/>
          <w:sz w:val="22"/>
          <w:szCs w:val="22"/>
          <w:lang w:val="es-MX"/>
        </w:rPr>
        <w:t xml:space="preserve"> sobre Evaluación y Clasificación de Activos.</w:t>
      </w:r>
    </w:p>
    <w:p w:rsidR="00877142" w:rsidRPr="00877142" w:rsidRDefault="00877142" w:rsidP="00877142">
      <w:pPr>
        <w:tabs>
          <w:tab w:val="left" w:pos="-720"/>
          <w:tab w:val="left" w:pos="0"/>
          <w:tab w:val="left" w:pos="1080"/>
          <w:tab w:val="left" w:pos="1443"/>
        </w:tabs>
        <w:suppressAutoHyphens/>
        <w:spacing w:line="240" w:lineRule="atLeast"/>
        <w:jc w:val="both"/>
        <w:rPr>
          <w:rFonts w:ascii="Arial" w:hAnsi="Arial" w:cs="Arial"/>
          <w:sz w:val="22"/>
          <w:szCs w:val="22"/>
          <w:lang w:val="es-MX"/>
        </w:rPr>
      </w:pPr>
    </w:p>
    <w:p w:rsidR="00877142" w:rsidRPr="00877142" w:rsidRDefault="00877142" w:rsidP="00877142">
      <w:pPr>
        <w:tabs>
          <w:tab w:val="left" w:pos="-720"/>
          <w:tab w:val="left" w:pos="0"/>
          <w:tab w:val="left" w:pos="1080"/>
          <w:tab w:val="left" w:pos="1440"/>
        </w:tabs>
        <w:suppressAutoHyphens/>
        <w:spacing w:line="240" w:lineRule="atLeast"/>
        <w:jc w:val="both"/>
        <w:rPr>
          <w:rFonts w:ascii="Arial" w:hAnsi="Arial" w:cs="Arial"/>
          <w:sz w:val="22"/>
          <w:szCs w:val="22"/>
          <w:lang w:val="es-MX"/>
        </w:rPr>
      </w:pPr>
      <w:r w:rsidRPr="00877142">
        <w:rPr>
          <w:rFonts w:ascii="Arial" w:hAnsi="Arial" w:cs="Arial"/>
          <w:sz w:val="22"/>
          <w:szCs w:val="22"/>
          <w:lang w:val="es-MX"/>
        </w:rPr>
        <w:t>Las provisiones se contabilizan en la misma moneda en que fueron pactados los créditos que éstas regularizan.</w:t>
      </w:r>
    </w:p>
    <w:p w:rsidR="00877142" w:rsidRPr="00877142" w:rsidRDefault="00877142" w:rsidP="00877142">
      <w:pPr>
        <w:tabs>
          <w:tab w:val="left" w:pos="-720"/>
          <w:tab w:val="left" w:pos="0"/>
          <w:tab w:val="left" w:pos="1080"/>
          <w:tab w:val="left" w:pos="1440"/>
        </w:tabs>
        <w:suppressAutoHyphens/>
        <w:spacing w:line="240" w:lineRule="atLeast"/>
        <w:jc w:val="both"/>
        <w:rPr>
          <w:rFonts w:ascii="Arial" w:hAnsi="Arial" w:cs="Arial"/>
          <w:sz w:val="22"/>
          <w:szCs w:val="22"/>
          <w:lang w:val="es-MX"/>
        </w:rPr>
      </w:pPr>
    </w:p>
    <w:p w:rsidR="00877142" w:rsidRPr="00877142" w:rsidRDefault="00877142" w:rsidP="00877142">
      <w:pPr>
        <w:tabs>
          <w:tab w:val="left" w:pos="-720"/>
          <w:tab w:val="left" w:pos="0"/>
          <w:tab w:val="left" w:pos="1080"/>
          <w:tab w:val="left" w:pos="1440"/>
        </w:tabs>
        <w:suppressAutoHyphens/>
        <w:spacing w:line="240" w:lineRule="atLeast"/>
        <w:jc w:val="both"/>
        <w:rPr>
          <w:rFonts w:ascii="Arial" w:hAnsi="Arial" w:cs="Arial"/>
          <w:sz w:val="22"/>
          <w:szCs w:val="22"/>
          <w:lang w:val="es-MX"/>
        </w:rPr>
      </w:pPr>
      <w:r w:rsidRPr="00877142">
        <w:rPr>
          <w:rFonts w:ascii="Arial" w:hAnsi="Arial" w:cs="Arial"/>
          <w:sz w:val="22"/>
          <w:szCs w:val="22"/>
          <w:lang w:val="es-MX"/>
        </w:rPr>
        <w:t>Cuando se decida el saneamiento contable de un crédito, si éste había sido evaluado individualmente, dicho saneamiento debe hacerse contra la provisión creada específicamente para dicho crédito; si la misma fuera menor al monto a sanearse, no pueden usarse las provisiones correspondientes a otras operaciones, sino que debe constituirse una provisión individual por el monto de la insuficiencia.</w:t>
      </w:r>
    </w:p>
    <w:p w:rsidR="00865DAF" w:rsidRPr="009D1988" w:rsidRDefault="00865DAF" w:rsidP="00865DAF">
      <w:pPr>
        <w:jc w:val="both"/>
        <w:rPr>
          <w:rFonts w:ascii="Arial" w:hAnsi="Arial" w:cs="Arial"/>
          <w:sz w:val="22"/>
          <w:szCs w:val="22"/>
          <w:lang w:val="es-MX"/>
        </w:rPr>
      </w:pPr>
    </w:p>
    <w:p w:rsidR="00865DAF" w:rsidRPr="009D1988" w:rsidRDefault="00865DAF" w:rsidP="00865DAF">
      <w:pPr>
        <w:jc w:val="both"/>
        <w:rPr>
          <w:rFonts w:ascii="Arial" w:hAnsi="Arial" w:cs="Arial"/>
          <w:sz w:val="22"/>
          <w:szCs w:val="22"/>
          <w:lang w:val="es-MX"/>
        </w:rPr>
      </w:pPr>
      <w:r w:rsidRPr="009D1988">
        <w:rPr>
          <w:rFonts w:ascii="Arial" w:hAnsi="Arial" w:cs="Arial"/>
          <w:sz w:val="22"/>
          <w:szCs w:val="22"/>
          <w:lang w:val="es-MX"/>
        </w:rPr>
        <w:t>Las cuentas que integran es</w:t>
      </w:r>
      <w:bookmarkStart w:id="0" w:name="_GoBack"/>
      <w:bookmarkEnd w:id="0"/>
      <w:r w:rsidRPr="009D1988">
        <w:rPr>
          <w:rFonts w:ascii="Arial" w:hAnsi="Arial" w:cs="Arial"/>
          <w:sz w:val="22"/>
          <w:szCs w:val="22"/>
          <w:lang w:val="es-MX"/>
        </w:rPr>
        <w:t>te grupo se detallan a continuación:</w:t>
      </w:r>
    </w:p>
    <w:p w:rsidR="00EE4998" w:rsidRDefault="00EE4998" w:rsidP="00DB1342">
      <w:pPr>
        <w:rPr>
          <w:rFonts w:ascii="Arial" w:hAnsi="Arial" w:cs="Arial"/>
          <w:sz w:val="22"/>
          <w:szCs w:val="22"/>
          <w:lang w:val="es-MX"/>
        </w:rPr>
      </w:pPr>
    </w:p>
    <w:p w:rsidR="00EE4998" w:rsidRPr="00865DAF" w:rsidRDefault="00EE4998" w:rsidP="00EE4998">
      <w:pPr>
        <w:rPr>
          <w:rFonts w:ascii="Arial" w:hAnsi="Arial" w:cs="Arial"/>
          <w:b/>
          <w:sz w:val="22"/>
          <w:szCs w:val="22"/>
          <w:u w:val="single"/>
          <w:lang w:val="es-MX"/>
        </w:rPr>
      </w:pPr>
      <w:r w:rsidRPr="00865DAF">
        <w:rPr>
          <w:rFonts w:ascii="Arial" w:hAnsi="Arial" w:cs="Arial"/>
          <w:b/>
          <w:sz w:val="22"/>
          <w:szCs w:val="22"/>
          <w:u w:val="single"/>
          <w:lang w:val="es-MX"/>
        </w:rPr>
        <w:t>3</w:t>
      </w:r>
      <w:r w:rsidR="00865DAF">
        <w:rPr>
          <w:rFonts w:ascii="Arial" w:hAnsi="Arial" w:cs="Arial"/>
          <w:b/>
          <w:sz w:val="22"/>
          <w:szCs w:val="22"/>
          <w:u w:val="single"/>
          <w:lang w:val="es-MX"/>
        </w:rPr>
        <w:t>2</w:t>
      </w:r>
      <w:r w:rsidR="00917FE9" w:rsidRPr="00865DAF">
        <w:rPr>
          <w:rFonts w:ascii="Arial" w:hAnsi="Arial" w:cs="Arial"/>
          <w:b/>
          <w:sz w:val="22"/>
          <w:szCs w:val="22"/>
          <w:u w:val="single"/>
          <w:lang w:val="es-MX"/>
        </w:rPr>
        <w:t>0</w:t>
      </w:r>
      <w:r w:rsidR="00865DAF">
        <w:rPr>
          <w:rFonts w:ascii="Arial" w:hAnsi="Arial" w:cs="Arial"/>
          <w:b/>
          <w:sz w:val="22"/>
          <w:szCs w:val="22"/>
          <w:u w:val="single"/>
          <w:lang w:val="es-MX"/>
        </w:rPr>
        <w:t>1</w:t>
      </w:r>
      <w:r w:rsidR="00AB1F02" w:rsidRPr="00865DAF">
        <w:rPr>
          <w:rFonts w:ascii="Arial" w:hAnsi="Arial" w:cs="Arial"/>
          <w:b/>
          <w:sz w:val="22"/>
          <w:szCs w:val="22"/>
          <w:u w:val="single"/>
          <w:lang w:val="es-MX"/>
        </w:rPr>
        <w:t>.00.000</w:t>
      </w:r>
      <w:r w:rsidR="00917FE9" w:rsidRPr="00865DAF">
        <w:rPr>
          <w:rFonts w:ascii="Arial" w:hAnsi="Arial" w:cs="Arial"/>
          <w:b/>
          <w:sz w:val="22"/>
          <w:szCs w:val="22"/>
          <w:u w:val="single"/>
          <w:lang w:val="es-MX"/>
        </w:rPr>
        <w:tab/>
      </w:r>
      <w:r w:rsidR="00865DAF">
        <w:rPr>
          <w:rFonts w:ascii="Arial" w:hAnsi="Arial" w:cs="Arial"/>
          <w:b/>
          <w:sz w:val="22"/>
          <w:szCs w:val="22"/>
          <w:u w:val="single"/>
          <w:lang w:val="es-MX"/>
        </w:rPr>
        <w:t>Créditos Vigentes</w:t>
      </w:r>
    </w:p>
    <w:p w:rsidR="00865DAF" w:rsidRPr="00865DAF" w:rsidRDefault="00865DAF" w:rsidP="00865DAF">
      <w:pPr>
        <w:rPr>
          <w:rFonts w:ascii="Arial" w:hAnsi="Arial" w:cs="Arial"/>
          <w:b/>
          <w:sz w:val="22"/>
          <w:szCs w:val="22"/>
          <w:u w:val="single"/>
          <w:lang w:val="es-MX"/>
        </w:rPr>
      </w:pPr>
      <w:r w:rsidRPr="00865DAF">
        <w:rPr>
          <w:rFonts w:ascii="Arial" w:hAnsi="Arial" w:cs="Arial"/>
          <w:b/>
          <w:sz w:val="22"/>
          <w:szCs w:val="22"/>
          <w:u w:val="single"/>
          <w:lang w:val="es-MX"/>
        </w:rPr>
        <w:t>3</w:t>
      </w:r>
      <w:r>
        <w:rPr>
          <w:rFonts w:ascii="Arial" w:hAnsi="Arial" w:cs="Arial"/>
          <w:b/>
          <w:sz w:val="22"/>
          <w:szCs w:val="22"/>
          <w:u w:val="single"/>
          <w:lang w:val="es-MX"/>
        </w:rPr>
        <w:t>2</w:t>
      </w:r>
      <w:r w:rsidRPr="00865DAF">
        <w:rPr>
          <w:rFonts w:ascii="Arial" w:hAnsi="Arial" w:cs="Arial"/>
          <w:b/>
          <w:sz w:val="22"/>
          <w:szCs w:val="22"/>
          <w:u w:val="single"/>
          <w:lang w:val="es-MX"/>
        </w:rPr>
        <w:t>0</w:t>
      </w:r>
      <w:r>
        <w:rPr>
          <w:rFonts w:ascii="Arial" w:hAnsi="Arial" w:cs="Arial"/>
          <w:b/>
          <w:sz w:val="22"/>
          <w:szCs w:val="22"/>
          <w:u w:val="single"/>
          <w:lang w:val="es-MX"/>
        </w:rPr>
        <w:t>2</w:t>
      </w:r>
      <w:r w:rsidRPr="00865DAF">
        <w:rPr>
          <w:rFonts w:ascii="Arial" w:hAnsi="Arial" w:cs="Arial"/>
          <w:b/>
          <w:sz w:val="22"/>
          <w:szCs w:val="22"/>
          <w:u w:val="single"/>
          <w:lang w:val="es-MX"/>
        </w:rPr>
        <w:t>.00.000</w:t>
      </w:r>
      <w:r w:rsidRPr="00865DAF">
        <w:rPr>
          <w:rFonts w:ascii="Arial" w:hAnsi="Arial" w:cs="Arial"/>
          <w:b/>
          <w:sz w:val="22"/>
          <w:szCs w:val="22"/>
          <w:u w:val="single"/>
          <w:lang w:val="es-MX"/>
        </w:rPr>
        <w:tab/>
      </w:r>
      <w:r>
        <w:rPr>
          <w:rFonts w:ascii="Arial" w:hAnsi="Arial" w:cs="Arial"/>
          <w:b/>
          <w:sz w:val="22"/>
          <w:szCs w:val="22"/>
          <w:u w:val="single"/>
          <w:lang w:val="es-MX"/>
        </w:rPr>
        <w:t>Créditos Prorrogados</w:t>
      </w:r>
    </w:p>
    <w:p w:rsidR="00865DAF" w:rsidRPr="00865DAF" w:rsidRDefault="00865DAF" w:rsidP="00865DAF">
      <w:pPr>
        <w:rPr>
          <w:rFonts w:ascii="Arial" w:hAnsi="Arial" w:cs="Arial"/>
          <w:b/>
          <w:sz w:val="22"/>
          <w:szCs w:val="22"/>
          <w:u w:val="single"/>
          <w:lang w:val="es-MX"/>
        </w:rPr>
      </w:pPr>
      <w:r w:rsidRPr="00865DAF">
        <w:rPr>
          <w:rFonts w:ascii="Arial" w:hAnsi="Arial" w:cs="Arial"/>
          <w:b/>
          <w:sz w:val="22"/>
          <w:szCs w:val="22"/>
          <w:u w:val="single"/>
          <w:lang w:val="es-MX"/>
        </w:rPr>
        <w:t>3</w:t>
      </w:r>
      <w:r>
        <w:rPr>
          <w:rFonts w:ascii="Arial" w:hAnsi="Arial" w:cs="Arial"/>
          <w:b/>
          <w:sz w:val="22"/>
          <w:szCs w:val="22"/>
          <w:u w:val="single"/>
          <w:lang w:val="es-MX"/>
        </w:rPr>
        <w:t>2</w:t>
      </w:r>
      <w:r w:rsidRPr="00865DAF">
        <w:rPr>
          <w:rFonts w:ascii="Arial" w:hAnsi="Arial" w:cs="Arial"/>
          <w:b/>
          <w:sz w:val="22"/>
          <w:szCs w:val="22"/>
          <w:u w:val="single"/>
          <w:lang w:val="es-MX"/>
        </w:rPr>
        <w:t>0</w:t>
      </w:r>
      <w:r>
        <w:rPr>
          <w:rFonts w:ascii="Arial" w:hAnsi="Arial" w:cs="Arial"/>
          <w:b/>
          <w:sz w:val="22"/>
          <w:szCs w:val="22"/>
          <w:u w:val="single"/>
          <w:lang w:val="es-MX"/>
        </w:rPr>
        <w:t>3</w:t>
      </w:r>
      <w:r w:rsidRPr="00865DAF">
        <w:rPr>
          <w:rFonts w:ascii="Arial" w:hAnsi="Arial" w:cs="Arial"/>
          <w:b/>
          <w:sz w:val="22"/>
          <w:szCs w:val="22"/>
          <w:u w:val="single"/>
          <w:lang w:val="es-MX"/>
        </w:rPr>
        <w:t>.00.000</w:t>
      </w:r>
      <w:r w:rsidRPr="00865DAF">
        <w:rPr>
          <w:rFonts w:ascii="Arial" w:hAnsi="Arial" w:cs="Arial"/>
          <w:b/>
          <w:sz w:val="22"/>
          <w:szCs w:val="22"/>
          <w:u w:val="single"/>
          <w:lang w:val="es-MX"/>
        </w:rPr>
        <w:tab/>
      </w:r>
      <w:r>
        <w:rPr>
          <w:rFonts w:ascii="Arial" w:hAnsi="Arial" w:cs="Arial"/>
          <w:b/>
          <w:sz w:val="22"/>
          <w:szCs w:val="22"/>
          <w:u w:val="single"/>
          <w:lang w:val="es-MX"/>
        </w:rPr>
        <w:t>Créditos Reestructurados</w:t>
      </w:r>
    </w:p>
    <w:p w:rsidR="00865DAF" w:rsidRPr="00865DAF" w:rsidRDefault="00865DAF" w:rsidP="00865DAF">
      <w:pPr>
        <w:rPr>
          <w:rFonts w:ascii="Arial" w:hAnsi="Arial" w:cs="Arial"/>
          <w:b/>
          <w:sz w:val="22"/>
          <w:szCs w:val="22"/>
          <w:u w:val="single"/>
          <w:lang w:val="es-MX"/>
        </w:rPr>
      </w:pPr>
      <w:r w:rsidRPr="00865DAF">
        <w:rPr>
          <w:rFonts w:ascii="Arial" w:hAnsi="Arial" w:cs="Arial"/>
          <w:b/>
          <w:sz w:val="22"/>
          <w:szCs w:val="22"/>
          <w:u w:val="single"/>
          <w:lang w:val="es-MX"/>
        </w:rPr>
        <w:t>3</w:t>
      </w:r>
      <w:r>
        <w:rPr>
          <w:rFonts w:ascii="Arial" w:hAnsi="Arial" w:cs="Arial"/>
          <w:b/>
          <w:sz w:val="22"/>
          <w:szCs w:val="22"/>
          <w:u w:val="single"/>
          <w:lang w:val="es-MX"/>
        </w:rPr>
        <w:t>2</w:t>
      </w:r>
      <w:r w:rsidRPr="00865DAF">
        <w:rPr>
          <w:rFonts w:ascii="Arial" w:hAnsi="Arial" w:cs="Arial"/>
          <w:b/>
          <w:sz w:val="22"/>
          <w:szCs w:val="22"/>
          <w:u w:val="single"/>
          <w:lang w:val="es-MX"/>
        </w:rPr>
        <w:t>0</w:t>
      </w:r>
      <w:r>
        <w:rPr>
          <w:rFonts w:ascii="Arial" w:hAnsi="Arial" w:cs="Arial"/>
          <w:b/>
          <w:sz w:val="22"/>
          <w:szCs w:val="22"/>
          <w:u w:val="single"/>
          <w:lang w:val="es-MX"/>
        </w:rPr>
        <w:t>4</w:t>
      </w:r>
      <w:r w:rsidRPr="00865DAF">
        <w:rPr>
          <w:rFonts w:ascii="Arial" w:hAnsi="Arial" w:cs="Arial"/>
          <w:b/>
          <w:sz w:val="22"/>
          <w:szCs w:val="22"/>
          <w:u w:val="single"/>
          <w:lang w:val="es-MX"/>
        </w:rPr>
        <w:t>.00.000</w:t>
      </w:r>
      <w:r w:rsidRPr="00865DAF">
        <w:rPr>
          <w:rFonts w:ascii="Arial" w:hAnsi="Arial" w:cs="Arial"/>
          <w:b/>
          <w:sz w:val="22"/>
          <w:szCs w:val="22"/>
          <w:u w:val="single"/>
          <w:lang w:val="es-MX"/>
        </w:rPr>
        <w:tab/>
      </w:r>
      <w:r>
        <w:rPr>
          <w:rFonts w:ascii="Arial" w:hAnsi="Arial" w:cs="Arial"/>
          <w:b/>
          <w:sz w:val="22"/>
          <w:szCs w:val="22"/>
          <w:u w:val="single"/>
          <w:lang w:val="es-MX"/>
        </w:rPr>
        <w:t>Créditos Vencidos</w:t>
      </w:r>
    </w:p>
    <w:p w:rsidR="00865DAF" w:rsidRPr="00865DAF" w:rsidRDefault="00865DAF" w:rsidP="00865DAF">
      <w:pPr>
        <w:rPr>
          <w:rFonts w:ascii="Arial" w:hAnsi="Arial" w:cs="Arial"/>
          <w:b/>
          <w:sz w:val="22"/>
          <w:szCs w:val="22"/>
          <w:u w:val="single"/>
          <w:lang w:val="es-MX"/>
        </w:rPr>
      </w:pPr>
      <w:r w:rsidRPr="00865DAF">
        <w:rPr>
          <w:rFonts w:ascii="Arial" w:hAnsi="Arial" w:cs="Arial"/>
          <w:b/>
          <w:sz w:val="22"/>
          <w:szCs w:val="22"/>
          <w:u w:val="single"/>
          <w:lang w:val="es-MX"/>
        </w:rPr>
        <w:t>3</w:t>
      </w:r>
      <w:r>
        <w:rPr>
          <w:rFonts w:ascii="Arial" w:hAnsi="Arial" w:cs="Arial"/>
          <w:b/>
          <w:sz w:val="22"/>
          <w:szCs w:val="22"/>
          <w:u w:val="single"/>
          <w:lang w:val="es-MX"/>
        </w:rPr>
        <w:t>2</w:t>
      </w:r>
      <w:r w:rsidRPr="00865DAF">
        <w:rPr>
          <w:rFonts w:ascii="Arial" w:hAnsi="Arial" w:cs="Arial"/>
          <w:b/>
          <w:sz w:val="22"/>
          <w:szCs w:val="22"/>
          <w:u w:val="single"/>
          <w:lang w:val="es-MX"/>
        </w:rPr>
        <w:t>0</w:t>
      </w:r>
      <w:r>
        <w:rPr>
          <w:rFonts w:ascii="Arial" w:hAnsi="Arial" w:cs="Arial"/>
          <w:b/>
          <w:sz w:val="22"/>
          <w:szCs w:val="22"/>
          <w:u w:val="single"/>
          <w:lang w:val="es-MX"/>
        </w:rPr>
        <w:t>5</w:t>
      </w:r>
      <w:r w:rsidRPr="00865DAF">
        <w:rPr>
          <w:rFonts w:ascii="Arial" w:hAnsi="Arial" w:cs="Arial"/>
          <w:b/>
          <w:sz w:val="22"/>
          <w:szCs w:val="22"/>
          <w:u w:val="single"/>
          <w:lang w:val="es-MX"/>
        </w:rPr>
        <w:t>.00.000</w:t>
      </w:r>
      <w:r w:rsidRPr="00865DAF">
        <w:rPr>
          <w:rFonts w:ascii="Arial" w:hAnsi="Arial" w:cs="Arial"/>
          <w:b/>
          <w:sz w:val="22"/>
          <w:szCs w:val="22"/>
          <w:u w:val="single"/>
          <w:lang w:val="es-MX"/>
        </w:rPr>
        <w:tab/>
      </w:r>
      <w:r>
        <w:rPr>
          <w:rFonts w:ascii="Arial" w:hAnsi="Arial" w:cs="Arial"/>
          <w:b/>
          <w:sz w:val="22"/>
          <w:szCs w:val="22"/>
          <w:u w:val="single"/>
          <w:lang w:val="es-MX"/>
        </w:rPr>
        <w:t>Créditos en cobro judicial</w:t>
      </w:r>
    </w:p>
    <w:p w:rsidR="00D34488" w:rsidRPr="00D34488" w:rsidRDefault="00D34488" w:rsidP="00D34488">
      <w:pPr>
        <w:rPr>
          <w:rFonts w:ascii="Arial" w:hAnsi="Arial" w:cs="Arial"/>
          <w:b/>
          <w:color w:val="FF0000"/>
          <w:sz w:val="22"/>
          <w:szCs w:val="22"/>
          <w:u w:val="single"/>
          <w:lang w:val="es-MX"/>
        </w:rPr>
      </w:pPr>
      <w:r w:rsidRPr="00321A96">
        <w:rPr>
          <w:rFonts w:ascii="Arial" w:hAnsi="Arial" w:cs="Arial"/>
          <w:b/>
          <w:sz w:val="22"/>
          <w:szCs w:val="22"/>
          <w:u w:val="single"/>
          <w:lang w:val="es-MX"/>
        </w:rPr>
        <w:t>3209.00.000</w:t>
      </w:r>
      <w:r w:rsidRPr="00321A96">
        <w:rPr>
          <w:rFonts w:ascii="Arial" w:hAnsi="Arial" w:cs="Arial"/>
          <w:b/>
          <w:sz w:val="22"/>
          <w:szCs w:val="22"/>
          <w:u w:val="single"/>
          <w:lang w:val="es-MX"/>
        </w:rPr>
        <w:tab/>
        <w:t>Fondo de Provisiones Genéricas por Condiciones Crediticias Temporales</w:t>
      </w:r>
    </w:p>
    <w:p w:rsidR="00865DAF" w:rsidRDefault="00865DAF" w:rsidP="00B94426">
      <w:pPr>
        <w:rPr>
          <w:rFonts w:ascii="Arial" w:hAnsi="Arial" w:cs="Arial"/>
          <w:sz w:val="22"/>
          <w:szCs w:val="22"/>
          <w:lang w:val="es-MX"/>
        </w:rPr>
      </w:pPr>
    </w:p>
    <w:p w:rsidR="00865DAF" w:rsidRDefault="00865DAF" w:rsidP="00B94426">
      <w:pPr>
        <w:rPr>
          <w:rFonts w:ascii="Arial" w:hAnsi="Arial" w:cs="Arial"/>
          <w:sz w:val="22"/>
          <w:szCs w:val="22"/>
          <w:lang w:val="es-MX"/>
        </w:rPr>
      </w:pPr>
    </w:p>
    <w:p w:rsidR="00865DAF" w:rsidRDefault="00865DAF" w:rsidP="00B94426">
      <w:pPr>
        <w:rPr>
          <w:rFonts w:ascii="Arial" w:hAnsi="Arial" w:cs="Arial"/>
          <w:sz w:val="22"/>
          <w:szCs w:val="22"/>
          <w:lang w:val="es-MX"/>
        </w:rPr>
      </w:pPr>
    </w:p>
    <w:p w:rsidR="00865DAF" w:rsidRDefault="00865DAF" w:rsidP="00B94426">
      <w:pPr>
        <w:rPr>
          <w:rFonts w:ascii="Arial" w:hAnsi="Arial" w:cs="Arial"/>
          <w:sz w:val="22"/>
          <w:szCs w:val="22"/>
          <w:lang w:val="es-MX"/>
        </w:rPr>
      </w:pPr>
    </w:p>
    <w:sectPr w:rsidR="00865DAF" w:rsidSect="00D34488">
      <w:headerReference w:type="default" r:id="rId8"/>
      <w:footerReference w:type="default" r:id="rId9"/>
      <w:pgSz w:w="12240" w:h="15840" w:code="1"/>
      <w:pgMar w:top="1417" w:right="1325" w:bottom="1417" w:left="1701"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48B" w:rsidRDefault="00A1348B" w:rsidP="00B84E02">
      <w:r>
        <w:separator/>
      </w:r>
    </w:p>
  </w:endnote>
  <w:endnote w:type="continuationSeparator" w:id="0">
    <w:p w:rsidR="00A1348B" w:rsidRDefault="00A1348B" w:rsidP="00B84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546"/>
      <w:gridCol w:w="221"/>
      <w:gridCol w:w="221"/>
      <w:gridCol w:w="221"/>
      <w:gridCol w:w="221"/>
    </w:tblGrid>
    <w:tr w:rsidR="00AB1F02" w:rsidRPr="00F307EE" w:rsidTr="000E0E2B">
      <w:trPr>
        <w:trHeight w:val="272"/>
      </w:trPr>
      <w:tc>
        <w:tcPr>
          <w:tcW w:w="1260" w:type="pct"/>
        </w:tcPr>
        <w:p w:rsidR="00AB1F02" w:rsidRPr="00F307EE" w:rsidRDefault="00961997" w:rsidP="000E0E2B">
          <w:pPr>
            <w:rPr>
              <w:rFonts w:ascii="Arial" w:hAnsi="Arial" w:cs="Arial"/>
              <w:sz w:val="18"/>
            </w:rPr>
          </w:pPr>
          <w:r>
            <w:rPr>
              <w:rFonts w:ascii="Arial" w:hAnsi="Arial" w:cs="Arial"/>
              <w:noProof/>
              <w:sz w:val="18"/>
              <w:lang w:val="es-NI" w:eastAsia="es-NI"/>
            </w:rPr>
            <w:drawing>
              <wp:inline distT="0" distB="0" distL="0" distR="0" wp14:anchorId="1886D75E" wp14:editId="0800F99C">
                <wp:extent cx="6718300" cy="853440"/>
                <wp:effectExtent l="0" t="0" r="6350"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8300" cy="853440"/>
                        </a:xfrm>
                        <a:prstGeom prst="rect">
                          <a:avLst/>
                        </a:prstGeom>
                        <a:noFill/>
                      </pic:spPr>
                    </pic:pic>
                  </a:graphicData>
                </a:graphic>
              </wp:inline>
            </w:drawing>
          </w:r>
        </w:p>
      </w:tc>
      <w:tc>
        <w:tcPr>
          <w:tcW w:w="1122" w:type="pct"/>
        </w:tcPr>
        <w:p w:rsidR="00AB1F02" w:rsidRPr="00F307EE" w:rsidRDefault="00AB1F02" w:rsidP="00E23AC7">
          <w:pPr>
            <w:pStyle w:val="Piedepgina"/>
            <w:rPr>
              <w:rFonts w:ascii="Arial" w:hAnsi="Arial" w:cs="Arial"/>
              <w:sz w:val="18"/>
            </w:rPr>
          </w:pPr>
        </w:p>
      </w:tc>
      <w:tc>
        <w:tcPr>
          <w:tcW w:w="1086" w:type="pct"/>
        </w:tcPr>
        <w:p w:rsidR="00AB1F02" w:rsidRPr="00F307EE" w:rsidRDefault="00AB1F02" w:rsidP="00E23AC7">
          <w:pPr>
            <w:pStyle w:val="Piedepgina"/>
            <w:rPr>
              <w:rFonts w:ascii="Arial" w:hAnsi="Arial" w:cs="Arial"/>
              <w:sz w:val="18"/>
            </w:rPr>
          </w:pPr>
        </w:p>
      </w:tc>
      <w:tc>
        <w:tcPr>
          <w:tcW w:w="732" w:type="pct"/>
        </w:tcPr>
        <w:p w:rsidR="00AB1F02" w:rsidRPr="00F307EE" w:rsidRDefault="00AB1F02" w:rsidP="00E23AC7">
          <w:pPr>
            <w:pStyle w:val="Piedepgina"/>
            <w:rPr>
              <w:rFonts w:ascii="Arial" w:hAnsi="Arial" w:cs="Arial"/>
              <w:sz w:val="18"/>
            </w:rPr>
          </w:pPr>
        </w:p>
      </w:tc>
      <w:tc>
        <w:tcPr>
          <w:tcW w:w="799" w:type="pct"/>
          <w:vAlign w:val="center"/>
        </w:tcPr>
        <w:p w:rsidR="00AB1F02" w:rsidRPr="00F307EE" w:rsidRDefault="00AB1F02" w:rsidP="00E23AC7">
          <w:pPr>
            <w:pStyle w:val="Piedepgina"/>
            <w:jc w:val="center"/>
            <w:rPr>
              <w:rFonts w:ascii="Arial" w:hAnsi="Arial" w:cs="Arial"/>
              <w:sz w:val="18"/>
            </w:rPr>
          </w:pPr>
        </w:p>
      </w:tc>
    </w:tr>
  </w:tbl>
  <w:p w:rsidR="00EA357C" w:rsidRDefault="00EA35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48B" w:rsidRDefault="00A1348B" w:rsidP="00B84E02">
      <w:r>
        <w:separator/>
      </w:r>
    </w:p>
  </w:footnote>
  <w:footnote w:type="continuationSeparator" w:id="0">
    <w:p w:rsidR="00A1348B" w:rsidRDefault="00A1348B" w:rsidP="00B84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57C" w:rsidRDefault="00F11D10" w:rsidP="00AB1F02">
    <w:pPr>
      <w:pStyle w:val="Encabezado"/>
      <w:rPr>
        <w:lang w:val="es-NI"/>
      </w:rPr>
    </w:pPr>
    <w:r>
      <w:rPr>
        <w:noProof/>
        <w:lang w:val="es-NI" w:eastAsia="es-NI"/>
      </w:rPr>
      <w:drawing>
        <wp:anchor distT="0" distB="0" distL="114300" distR="114300" simplePos="0" relativeHeight="251659264" behindDoc="1" locked="0" layoutInCell="1" allowOverlap="1" wp14:anchorId="0FCBD0FE" wp14:editId="191D6A61">
          <wp:simplePos x="0" y="0"/>
          <wp:positionH relativeFrom="page">
            <wp:posOffset>-229262</wp:posOffset>
          </wp:positionH>
          <wp:positionV relativeFrom="paragraph">
            <wp:posOffset>-158998</wp:posOffset>
          </wp:positionV>
          <wp:extent cx="7768588" cy="1434903"/>
          <wp:effectExtent l="0" t="0" r="4445"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8588" cy="1434903"/>
                  </a:xfrm>
                  <a:prstGeom prst="rect">
                    <a:avLst/>
                  </a:prstGeom>
                </pic:spPr>
              </pic:pic>
            </a:graphicData>
          </a:graphic>
          <wp14:sizeRelH relativeFrom="page">
            <wp14:pctWidth>0</wp14:pctWidth>
          </wp14:sizeRelH>
          <wp14:sizeRelV relativeFrom="page">
            <wp14:pctHeight>0</wp14:pctHeight>
          </wp14:sizeRelV>
        </wp:anchor>
      </w:drawing>
    </w:r>
  </w:p>
  <w:p w:rsidR="00497A76" w:rsidRDefault="00497A76" w:rsidP="00AB1F02">
    <w:pPr>
      <w:pStyle w:val="Encabezado"/>
      <w:rPr>
        <w:lang w:val="es-NI"/>
      </w:rPr>
    </w:pPr>
  </w:p>
  <w:p w:rsidR="00AB1F02" w:rsidRDefault="00AB1F02" w:rsidP="00AB1F02">
    <w:pPr>
      <w:pStyle w:val="Encabezado"/>
      <w:rPr>
        <w:lang w:val="es-NI"/>
      </w:rPr>
    </w:pPr>
  </w:p>
  <w:p w:rsidR="00AB1F02" w:rsidRDefault="00AB1F02" w:rsidP="00AB1F02">
    <w:pPr>
      <w:pStyle w:val="Encabezado"/>
      <w:rPr>
        <w:lang w:val="es-NI"/>
      </w:rPr>
    </w:pPr>
  </w:p>
  <w:p w:rsidR="00AB1F02" w:rsidRDefault="00AB1F02" w:rsidP="00AB1F02">
    <w:pPr>
      <w:pStyle w:val="Encabezado"/>
      <w:rPr>
        <w:lang w:val="es-NI"/>
      </w:rPr>
    </w:pPr>
  </w:p>
  <w:p w:rsidR="00AB1F02" w:rsidRPr="00AB1F02" w:rsidRDefault="00AB1F02" w:rsidP="00AB1F02">
    <w:pPr>
      <w:pStyle w:val="Encabezado"/>
      <w:rPr>
        <w:lang w:val="es-N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6995"/>
    <w:multiLevelType w:val="hybridMultilevel"/>
    <w:tmpl w:val="6ED8AC1E"/>
    <w:lvl w:ilvl="0" w:tplc="96E65DD0">
      <w:start w:val="1"/>
      <w:numFmt w:val="lowerLetter"/>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EB275A"/>
    <w:multiLevelType w:val="hybridMultilevel"/>
    <w:tmpl w:val="A6FC7BCE"/>
    <w:lvl w:ilvl="0" w:tplc="B4AA731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D5067FD"/>
    <w:multiLevelType w:val="hybridMultilevel"/>
    <w:tmpl w:val="D9E8478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2157093"/>
    <w:multiLevelType w:val="hybridMultilevel"/>
    <w:tmpl w:val="F4B8F70A"/>
    <w:lvl w:ilvl="0" w:tplc="2FC0424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3723925"/>
    <w:multiLevelType w:val="hybridMultilevel"/>
    <w:tmpl w:val="DE26FD2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6185162"/>
    <w:multiLevelType w:val="hybridMultilevel"/>
    <w:tmpl w:val="1186B9B0"/>
    <w:lvl w:ilvl="0" w:tplc="30AED29E">
      <w:start w:val="1"/>
      <w:numFmt w:val="decimal"/>
      <w:pStyle w:val="Estilo1"/>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61F5F82"/>
    <w:multiLevelType w:val="hybridMultilevel"/>
    <w:tmpl w:val="A0F2EE5E"/>
    <w:lvl w:ilvl="0" w:tplc="ADF86E6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FEC4A82"/>
    <w:multiLevelType w:val="hybridMultilevel"/>
    <w:tmpl w:val="2D126FA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4B56041"/>
    <w:multiLevelType w:val="hybridMultilevel"/>
    <w:tmpl w:val="2CDA290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79712B1"/>
    <w:multiLevelType w:val="hybridMultilevel"/>
    <w:tmpl w:val="A9E8B0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1472ECB"/>
    <w:multiLevelType w:val="hybridMultilevel"/>
    <w:tmpl w:val="C688E3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1841F8F"/>
    <w:multiLevelType w:val="hybridMultilevel"/>
    <w:tmpl w:val="2F7E3DE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4A81D89"/>
    <w:multiLevelType w:val="hybridMultilevel"/>
    <w:tmpl w:val="6A76A3D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7B651E5"/>
    <w:multiLevelType w:val="hybridMultilevel"/>
    <w:tmpl w:val="26EEE4B0"/>
    <w:lvl w:ilvl="0" w:tplc="B4AA731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B3B6BD4"/>
    <w:multiLevelType w:val="hybridMultilevel"/>
    <w:tmpl w:val="177AF962"/>
    <w:lvl w:ilvl="0" w:tplc="96E65DD0">
      <w:start w:val="1"/>
      <w:numFmt w:val="lowerLetter"/>
      <w:lvlText w:val="%1."/>
      <w:lvlJc w:val="left"/>
      <w:pPr>
        <w:ind w:left="1080" w:hanging="360"/>
      </w:pPr>
      <w:rPr>
        <w:rFonts w:hint="default"/>
      </w:rPr>
    </w:lvl>
    <w:lvl w:ilvl="1" w:tplc="D1F41DDE">
      <w:start w:val="1"/>
      <w:numFmt w:val="decimal"/>
      <w:lvlText w:val="%2."/>
      <w:lvlJc w:val="left"/>
      <w:pPr>
        <w:ind w:left="1800" w:hanging="360"/>
      </w:pPr>
      <w:rPr>
        <w:rFonts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4C5A5357"/>
    <w:multiLevelType w:val="hybridMultilevel"/>
    <w:tmpl w:val="0798AAFA"/>
    <w:lvl w:ilvl="0" w:tplc="2FC0424E">
      <w:start w:val="1"/>
      <w:numFmt w:val="decimal"/>
      <w:lvlText w:val="%1."/>
      <w:lvlJc w:val="left"/>
      <w:pPr>
        <w:ind w:left="720" w:hanging="360"/>
      </w:pPr>
      <w:rPr>
        <w:rFonts w:hint="default"/>
      </w:r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1026D94"/>
    <w:multiLevelType w:val="hybridMultilevel"/>
    <w:tmpl w:val="8BD86A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41B5067"/>
    <w:multiLevelType w:val="hybridMultilevel"/>
    <w:tmpl w:val="DCAC2F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B8D7A7F"/>
    <w:multiLevelType w:val="hybridMultilevel"/>
    <w:tmpl w:val="66E4CF28"/>
    <w:lvl w:ilvl="0" w:tplc="B4AA731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5A707CF"/>
    <w:multiLevelType w:val="hybridMultilevel"/>
    <w:tmpl w:val="A03A38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7B71FE8"/>
    <w:multiLevelType w:val="hybridMultilevel"/>
    <w:tmpl w:val="97087B7E"/>
    <w:lvl w:ilvl="0" w:tplc="0C0A000F">
      <w:start w:val="1"/>
      <w:numFmt w:val="decimal"/>
      <w:lvlText w:val="%1."/>
      <w:lvlJc w:val="left"/>
      <w:pPr>
        <w:tabs>
          <w:tab w:val="num" w:pos="1776"/>
        </w:tabs>
        <w:ind w:left="1776" w:hanging="360"/>
      </w:pPr>
    </w:lvl>
    <w:lvl w:ilvl="1" w:tplc="0C0A0019" w:tentative="1">
      <w:start w:val="1"/>
      <w:numFmt w:val="lowerLetter"/>
      <w:lvlText w:val="%2."/>
      <w:lvlJc w:val="left"/>
      <w:pPr>
        <w:tabs>
          <w:tab w:val="num" w:pos="2496"/>
        </w:tabs>
        <w:ind w:left="2496" w:hanging="360"/>
      </w:p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21" w15:restartNumberingAfterBreak="0">
    <w:nsid w:val="6943785B"/>
    <w:multiLevelType w:val="hybridMultilevel"/>
    <w:tmpl w:val="14D463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9EE1E06"/>
    <w:multiLevelType w:val="hybridMultilevel"/>
    <w:tmpl w:val="05EC97D8"/>
    <w:lvl w:ilvl="0" w:tplc="0C0A000F">
      <w:start w:val="1"/>
      <w:numFmt w:val="decimal"/>
      <w:lvlText w:val="%1."/>
      <w:lvlJc w:val="left"/>
      <w:pPr>
        <w:tabs>
          <w:tab w:val="num" w:pos="1776"/>
        </w:tabs>
        <w:ind w:left="1776" w:hanging="360"/>
      </w:pPr>
    </w:lvl>
    <w:lvl w:ilvl="1" w:tplc="0C0A0019">
      <w:start w:val="1"/>
      <w:numFmt w:val="lowerLetter"/>
      <w:lvlText w:val="%2."/>
      <w:lvlJc w:val="left"/>
      <w:pPr>
        <w:tabs>
          <w:tab w:val="num" w:pos="2496"/>
        </w:tabs>
        <w:ind w:left="2496" w:hanging="360"/>
      </w:p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23" w15:restartNumberingAfterBreak="0">
    <w:nsid w:val="6CBE0E5D"/>
    <w:multiLevelType w:val="multilevel"/>
    <w:tmpl w:val="603E96A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CFF3F87"/>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DD96B70"/>
    <w:multiLevelType w:val="hybridMultilevel"/>
    <w:tmpl w:val="CC8A815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07E6190"/>
    <w:multiLevelType w:val="hybridMultilevel"/>
    <w:tmpl w:val="14E4E5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0D97D09"/>
    <w:multiLevelType w:val="multilevel"/>
    <w:tmpl w:val="320091D4"/>
    <w:lvl w:ilvl="0">
      <w:start w:val="1"/>
      <w:numFmt w:val="upp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1645BEB"/>
    <w:multiLevelType w:val="hybridMultilevel"/>
    <w:tmpl w:val="B1884CE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22E31D9"/>
    <w:multiLevelType w:val="hybridMultilevel"/>
    <w:tmpl w:val="DE26FD2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80949EC"/>
    <w:multiLevelType w:val="hybridMultilevel"/>
    <w:tmpl w:val="10109B0C"/>
    <w:lvl w:ilvl="0" w:tplc="2F1C8ACE">
      <w:start w:val="2"/>
      <w:numFmt w:val="decimal"/>
      <w:lvlText w:val="%1."/>
      <w:lvlJc w:val="left"/>
      <w:pPr>
        <w:tabs>
          <w:tab w:val="num" w:pos="2136"/>
        </w:tabs>
        <w:ind w:left="2136" w:hanging="360"/>
      </w:pPr>
      <w:rPr>
        <w:rFonts w:hint="default"/>
      </w:rPr>
    </w:lvl>
    <w:lvl w:ilvl="1" w:tplc="7D721174">
      <w:start w:val="3"/>
      <w:numFmt w:val="decimal"/>
      <w:lvlText w:val="%2."/>
      <w:lvlJc w:val="left"/>
      <w:pPr>
        <w:tabs>
          <w:tab w:val="num" w:pos="2856"/>
        </w:tabs>
        <w:ind w:left="2856" w:hanging="360"/>
      </w:pPr>
      <w:rPr>
        <w:rFonts w:hint="default"/>
      </w:rPr>
    </w:lvl>
    <w:lvl w:ilvl="2" w:tplc="0409001B" w:tentative="1">
      <w:start w:val="1"/>
      <w:numFmt w:val="lowerRoman"/>
      <w:lvlText w:val="%3."/>
      <w:lvlJc w:val="right"/>
      <w:pPr>
        <w:tabs>
          <w:tab w:val="num" w:pos="3576"/>
        </w:tabs>
        <w:ind w:left="3576" w:hanging="180"/>
      </w:pPr>
    </w:lvl>
    <w:lvl w:ilvl="3" w:tplc="0409000F" w:tentative="1">
      <w:start w:val="1"/>
      <w:numFmt w:val="decimal"/>
      <w:lvlText w:val="%4."/>
      <w:lvlJc w:val="left"/>
      <w:pPr>
        <w:tabs>
          <w:tab w:val="num" w:pos="4296"/>
        </w:tabs>
        <w:ind w:left="4296" w:hanging="360"/>
      </w:pPr>
    </w:lvl>
    <w:lvl w:ilvl="4" w:tplc="04090019" w:tentative="1">
      <w:start w:val="1"/>
      <w:numFmt w:val="lowerLetter"/>
      <w:lvlText w:val="%5."/>
      <w:lvlJc w:val="left"/>
      <w:pPr>
        <w:tabs>
          <w:tab w:val="num" w:pos="5016"/>
        </w:tabs>
        <w:ind w:left="5016" w:hanging="360"/>
      </w:pPr>
    </w:lvl>
    <w:lvl w:ilvl="5" w:tplc="0409001B" w:tentative="1">
      <w:start w:val="1"/>
      <w:numFmt w:val="lowerRoman"/>
      <w:lvlText w:val="%6."/>
      <w:lvlJc w:val="right"/>
      <w:pPr>
        <w:tabs>
          <w:tab w:val="num" w:pos="5736"/>
        </w:tabs>
        <w:ind w:left="5736" w:hanging="180"/>
      </w:pPr>
    </w:lvl>
    <w:lvl w:ilvl="6" w:tplc="0409000F" w:tentative="1">
      <w:start w:val="1"/>
      <w:numFmt w:val="decimal"/>
      <w:lvlText w:val="%7."/>
      <w:lvlJc w:val="left"/>
      <w:pPr>
        <w:tabs>
          <w:tab w:val="num" w:pos="6456"/>
        </w:tabs>
        <w:ind w:left="6456" w:hanging="360"/>
      </w:pPr>
    </w:lvl>
    <w:lvl w:ilvl="7" w:tplc="04090019" w:tentative="1">
      <w:start w:val="1"/>
      <w:numFmt w:val="lowerLetter"/>
      <w:lvlText w:val="%8."/>
      <w:lvlJc w:val="left"/>
      <w:pPr>
        <w:tabs>
          <w:tab w:val="num" w:pos="7176"/>
        </w:tabs>
        <w:ind w:left="7176" w:hanging="360"/>
      </w:pPr>
    </w:lvl>
    <w:lvl w:ilvl="8" w:tplc="0409001B" w:tentative="1">
      <w:start w:val="1"/>
      <w:numFmt w:val="lowerRoman"/>
      <w:lvlText w:val="%9."/>
      <w:lvlJc w:val="right"/>
      <w:pPr>
        <w:tabs>
          <w:tab w:val="num" w:pos="7896"/>
        </w:tabs>
        <w:ind w:left="7896" w:hanging="180"/>
      </w:pPr>
    </w:lvl>
  </w:abstractNum>
  <w:abstractNum w:abstractNumId="31" w15:restartNumberingAfterBreak="0">
    <w:nsid w:val="7B9848C3"/>
    <w:multiLevelType w:val="hybridMultilevel"/>
    <w:tmpl w:val="1D8267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24"/>
  </w:num>
  <w:num w:numId="3">
    <w:abstractNumId w:val="19"/>
  </w:num>
  <w:num w:numId="4">
    <w:abstractNumId w:val="27"/>
  </w:num>
  <w:num w:numId="5">
    <w:abstractNumId w:val="23"/>
  </w:num>
  <w:num w:numId="6">
    <w:abstractNumId w:val="25"/>
  </w:num>
  <w:num w:numId="7">
    <w:abstractNumId w:val="4"/>
  </w:num>
  <w:num w:numId="8">
    <w:abstractNumId w:val="8"/>
  </w:num>
  <w:num w:numId="9">
    <w:abstractNumId w:val="21"/>
  </w:num>
  <w:num w:numId="10">
    <w:abstractNumId w:val="31"/>
  </w:num>
  <w:num w:numId="11">
    <w:abstractNumId w:val="26"/>
  </w:num>
  <w:num w:numId="12">
    <w:abstractNumId w:val="6"/>
  </w:num>
  <w:num w:numId="13">
    <w:abstractNumId w:val="11"/>
  </w:num>
  <w:num w:numId="14">
    <w:abstractNumId w:val="14"/>
  </w:num>
  <w:num w:numId="15">
    <w:abstractNumId w:val="10"/>
  </w:num>
  <w:num w:numId="16">
    <w:abstractNumId w:val="2"/>
  </w:num>
  <w:num w:numId="17">
    <w:abstractNumId w:val="17"/>
  </w:num>
  <w:num w:numId="18">
    <w:abstractNumId w:val="9"/>
  </w:num>
  <w:num w:numId="19">
    <w:abstractNumId w:val="0"/>
  </w:num>
  <w:num w:numId="20">
    <w:abstractNumId w:val="16"/>
  </w:num>
  <w:num w:numId="21">
    <w:abstractNumId w:val="7"/>
  </w:num>
  <w:num w:numId="22">
    <w:abstractNumId w:val="15"/>
  </w:num>
  <w:num w:numId="23">
    <w:abstractNumId w:val="12"/>
  </w:num>
  <w:num w:numId="24">
    <w:abstractNumId w:val="28"/>
  </w:num>
  <w:num w:numId="25">
    <w:abstractNumId w:val="3"/>
  </w:num>
  <w:num w:numId="26">
    <w:abstractNumId w:val="22"/>
  </w:num>
  <w:num w:numId="27">
    <w:abstractNumId w:val="20"/>
  </w:num>
  <w:num w:numId="28">
    <w:abstractNumId w:val="30"/>
  </w:num>
  <w:num w:numId="29">
    <w:abstractNumId w:val="29"/>
  </w:num>
  <w:num w:numId="30">
    <w:abstractNumId w:val="18"/>
  </w:num>
  <w:num w:numId="31">
    <w:abstractNumId w:val="1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ocumentProtection w:edit="trackedChanges" w:enforcement="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E02"/>
    <w:rsid w:val="00020DFB"/>
    <w:rsid w:val="000223A0"/>
    <w:rsid w:val="00026A2E"/>
    <w:rsid w:val="00030B7C"/>
    <w:rsid w:val="00040EF0"/>
    <w:rsid w:val="0004684C"/>
    <w:rsid w:val="00053C47"/>
    <w:rsid w:val="0006347B"/>
    <w:rsid w:val="00066593"/>
    <w:rsid w:val="0006799C"/>
    <w:rsid w:val="00086B36"/>
    <w:rsid w:val="00090BDF"/>
    <w:rsid w:val="0009615B"/>
    <w:rsid w:val="00096DDE"/>
    <w:rsid w:val="000B68F6"/>
    <w:rsid w:val="000C7EF8"/>
    <w:rsid w:val="000E0931"/>
    <w:rsid w:val="000E0E2B"/>
    <w:rsid w:val="000F47FF"/>
    <w:rsid w:val="000F7094"/>
    <w:rsid w:val="0010707C"/>
    <w:rsid w:val="00112E45"/>
    <w:rsid w:val="00140E4A"/>
    <w:rsid w:val="001476B5"/>
    <w:rsid w:val="00151C50"/>
    <w:rsid w:val="0016051E"/>
    <w:rsid w:val="00167FED"/>
    <w:rsid w:val="0018181B"/>
    <w:rsid w:val="00186042"/>
    <w:rsid w:val="001933FC"/>
    <w:rsid w:val="001A3DE4"/>
    <w:rsid w:val="001B14E1"/>
    <w:rsid w:val="001B6C4A"/>
    <w:rsid w:val="001D13A4"/>
    <w:rsid w:val="001D2879"/>
    <w:rsid w:val="001E088A"/>
    <w:rsid w:val="001E4CCF"/>
    <w:rsid w:val="001F050D"/>
    <w:rsid w:val="00200F62"/>
    <w:rsid w:val="00203A94"/>
    <w:rsid w:val="0021140C"/>
    <w:rsid w:val="00215F82"/>
    <w:rsid w:val="00225935"/>
    <w:rsid w:val="002259FD"/>
    <w:rsid w:val="0022796C"/>
    <w:rsid w:val="00232390"/>
    <w:rsid w:val="002374BC"/>
    <w:rsid w:val="00244D74"/>
    <w:rsid w:val="002474DE"/>
    <w:rsid w:val="0025265E"/>
    <w:rsid w:val="00254E90"/>
    <w:rsid w:val="0026540D"/>
    <w:rsid w:val="00284FC7"/>
    <w:rsid w:val="002A3E2F"/>
    <w:rsid w:val="002B0D68"/>
    <w:rsid w:val="002B69B6"/>
    <w:rsid w:val="002C012F"/>
    <w:rsid w:val="002C1DA7"/>
    <w:rsid w:val="002C271E"/>
    <w:rsid w:val="002C2DE8"/>
    <w:rsid w:val="002C7FA6"/>
    <w:rsid w:val="002D2FCF"/>
    <w:rsid w:val="002E1868"/>
    <w:rsid w:val="002E4EF5"/>
    <w:rsid w:val="002F3228"/>
    <w:rsid w:val="003024B1"/>
    <w:rsid w:val="00304C09"/>
    <w:rsid w:val="0032041B"/>
    <w:rsid w:val="00321A96"/>
    <w:rsid w:val="00336248"/>
    <w:rsid w:val="00342397"/>
    <w:rsid w:val="00344EA3"/>
    <w:rsid w:val="00350EC1"/>
    <w:rsid w:val="00353E77"/>
    <w:rsid w:val="00362DD0"/>
    <w:rsid w:val="003668EA"/>
    <w:rsid w:val="0037408F"/>
    <w:rsid w:val="00395C45"/>
    <w:rsid w:val="003A210B"/>
    <w:rsid w:val="003A61C6"/>
    <w:rsid w:val="003B2739"/>
    <w:rsid w:val="003B2DF9"/>
    <w:rsid w:val="003C2A82"/>
    <w:rsid w:val="003E2E91"/>
    <w:rsid w:val="003E6F3C"/>
    <w:rsid w:val="003E7EAD"/>
    <w:rsid w:val="00402F75"/>
    <w:rsid w:val="00405109"/>
    <w:rsid w:val="00417139"/>
    <w:rsid w:val="00424D07"/>
    <w:rsid w:val="00431F67"/>
    <w:rsid w:val="00453757"/>
    <w:rsid w:val="0049035E"/>
    <w:rsid w:val="00497A76"/>
    <w:rsid w:val="004A628F"/>
    <w:rsid w:val="004D3A47"/>
    <w:rsid w:val="004D4539"/>
    <w:rsid w:val="004E3270"/>
    <w:rsid w:val="004E4D99"/>
    <w:rsid w:val="00500D4A"/>
    <w:rsid w:val="005047C1"/>
    <w:rsid w:val="00550243"/>
    <w:rsid w:val="005520F8"/>
    <w:rsid w:val="0055443F"/>
    <w:rsid w:val="00556915"/>
    <w:rsid w:val="0056248B"/>
    <w:rsid w:val="00565233"/>
    <w:rsid w:val="0057481D"/>
    <w:rsid w:val="00584A43"/>
    <w:rsid w:val="00595700"/>
    <w:rsid w:val="005A5997"/>
    <w:rsid w:val="005A7DE6"/>
    <w:rsid w:val="005B572C"/>
    <w:rsid w:val="005C32C5"/>
    <w:rsid w:val="005C4632"/>
    <w:rsid w:val="005C549A"/>
    <w:rsid w:val="005E0248"/>
    <w:rsid w:val="005F79A5"/>
    <w:rsid w:val="00611431"/>
    <w:rsid w:val="00622562"/>
    <w:rsid w:val="00652B25"/>
    <w:rsid w:val="0066071D"/>
    <w:rsid w:val="00683ACB"/>
    <w:rsid w:val="0069724B"/>
    <w:rsid w:val="006A6337"/>
    <w:rsid w:val="006A7CAA"/>
    <w:rsid w:val="006B08D2"/>
    <w:rsid w:val="006B4342"/>
    <w:rsid w:val="006C6117"/>
    <w:rsid w:val="006D12FA"/>
    <w:rsid w:val="006E2720"/>
    <w:rsid w:val="006F16BF"/>
    <w:rsid w:val="00715661"/>
    <w:rsid w:val="00733A9B"/>
    <w:rsid w:val="007417B5"/>
    <w:rsid w:val="0075182A"/>
    <w:rsid w:val="00753BEE"/>
    <w:rsid w:val="00755FDE"/>
    <w:rsid w:val="00756D06"/>
    <w:rsid w:val="00763CBE"/>
    <w:rsid w:val="00764992"/>
    <w:rsid w:val="00770FFB"/>
    <w:rsid w:val="0077127C"/>
    <w:rsid w:val="007A5517"/>
    <w:rsid w:val="007B1FB9"/>
    <w:rsid w:val="007D14FE"/>
    <w:rsid w:val="007D2B1B"/>
    <w:rsid w:val="007D3EA2"/>
    <w:rsid w:val="007D6EC1"/>
    <w:rsid w:val="007F3A6A"/>
    <w:rsid w:val="007F3FFC"/>
    <w:rsid w:val="008012FC"/>
    <w:rsid w:val="008072EC"/>
    <w:rsid w:val="00812354"/>
    <w:rsid w:val="00824FA4"/>
    <w:rsid w:val="0083111B"/>
    <w:rsid w:val="008474E2"/>
    <w:rsid w:val="00865DAF"/>
    <w:rsid w:val="00874DE0"/>
    <w:rsid w:val="00877142"/>
    <w:rsid w:val="00881727"/>
    <w:rsid w:val="008823B4"/>
    <w:rsid w:val="008862E7"/>
    <w:rsid w:val="00896D0B"/>
    <w:rsid w:val="008A3117"/>
    <w:rsid w:val="008B738E"/>
    <w:rsid w:val="008D473B"/>
    <w:rsid w:val="008E3CF8"/>
    <w:rsid w:val="00904F23"/>
    <w:rsid w:val="00906D47"/>
    <w:rsid w:val="009077BE"/>
    <w:rsid w:val="00917A39"/>
    <w:rsid w:val="00917FE9"/>
    <w:rsid w:val="009243BE"/>
    <w:rsid w:val="00933DBC"/>
    <w:rsid w:val="009450F0"/>
    <w:rsid w:val="00946F26"/>
    <w:rsid w:val="00961997"/>
    <w:rsid w:val="00962DD5"/>
    <w:rsid w:val="00977D31"/>
    <w:rsid w:val="00984CF8"/>
    <w:rsid w:val="009864D0"/>
    <w:rsid w:val="00986857"/>
    <w:rsid w:val="009A5062"/>
    <w:rsid w:val="009C5840"/>
    <w:rsid w:val="009D4744"/>
    <w:rsid w:val="009F0F07"/>
    <w:rsid w:val="009F14B8"/>
    <w:rsid w:val="00A008B6"/>
    <w:rsid w:val="00A023F2"/>
    <w:rsid w:val="00A04117"/>
    <w:rsid w:val="00A1348B"/>
    <w:rsid w:val="00A15BCE"/>
    <w:rsid w:val="00A16332"/>
    <w:rsid w:val="00A239BC"/>
    <w:rsid w:val="00A52ECD"/>
    <w:rsid w:val="00A61F84"/>
    <w:rsid w:val="00A65484"/>
    <w:rsid w:val="00A7054C"/>
    <w:rsid w:val="00A83F9E"/>
    <w:rsid w:val="00A9382A"/>
    <w:rsid w:val="00A97A06"/>
    <w:rsid w:val="00A97DD3"/>
    <w:rsid w:val="00AB1F02"/>
    <w:rsid w:val="00AC07D3"/>
    <w:rsid w:val="00AC1425"/>
    <w:rsid w:val="00AC2F3C"/>
    <w:rsid w:val="00AC5202"/>
    <w:rsid w:val="00AD2E1F"/>
    <w:rsid w:val="00AD7573"/>
    <w:rsid w:val="00B03784"/>
    <w:rsid w:val="00B43201"/>
    <w:rsid w:val="00B465B8"/>
    <w:rsid w:val="00B518A1"/>
    <w:rsid w:val="00B51E57"/>
    <w:rsid w:val="00B533AF"/>
    <w:rsid w:val="00B5447B"/>
    <w:rsid w:val="00B545FA"/>
    <w:rsid w:val="00B63411"/>
    <w:rsid w:val="00B64D10"/>
    <w:rsid w:val="00B67072"/>
    <w:rsid w:val="00B84E02"/>
    <w:rsid w:val="00B925A4"/>
    <w:rsid w:val="00B94426"/>
    <w:rsid w:val="00BB3F23"/>
    <w:rsid w:val="00BC25CF"/>
    <w:rsid w:val="00BD2FE4"/>
    <w:rsid w:val="00BE1142"/>
    <w:rsid w:val="00BF6207"/>
    <w:rsid w:val="00C054F2"/>
    <w:rsid w:val="00C30F0E"/>
    <w:rsid w:val="00C31228"/>
    <w:rsid w:val="00C3467F"/>
    <w:rsid w:val="00C34DDD"/>
    <w:rsid w:val="00C4077B"/>
    <w:rsid w:val="00C41D08"/>
    <w:rsid w:val="00C508FB"/>
    <w:rsid w:val="00C56C2E"/>
    <w:rsid w:val="00C70E20"/>
    <w:rsid w:val="00C91B17"/>
    <w:rsid w:val="00CB2285"/>
    <w:rsid w:val="00CB4ED3"/>
    <w:rsid w:val="00CD31CF"/>
    <w:rsid w:val="00CE4156"/>
    <w:rsid w:val="00CE5E60"/>
    <w:rsid w:val="00D00451"/>
    <w:rsid w:val="00D00EAC"/>
    <w:rsid w:val="00D14839"/>
    <w:rsid w:val="00D2769C"/>
    <w:rsid w:val="00D32B1F"/>
    <w:rsid w:val="00D34488"/>
    <w:rsid w:val="00D40060"/>
    <w:rsid w:val="00D60505"/>
    <w:rsid w:val="00D62B02"/>
    <w:rsid w:val="00D644CC"/>
    <w:rsid w:val="00D728B1"/>
    <w:rsid w:val="00D73476"/>
    <w:rsid w:val="00D73DC9"/>
    <w:rsid w:val="00D858C4"/>
    <w:rsid w:val="00D91E44"/>
    <w:rsid w:val="00D928D7"/>
    <w:rsid w:val="00DA6AAB"/>
    <w:rsid w:val="00DB1342"/>
    <w:rsid w:val="00DB18A1"/>
    <w:rsid w:val="00DB5801"/>
    <w:rsid w:val="00DD4D6D"/>
    <w:rsid w:val="00DE2DBF"/>
    <w:rsid w:val="00DF4C14"/>
    <w:rsid w:val="00E12D25"/>
    <w:rsid w:val="00E273ED"/>
    <w:rsid w:val="00E3129A"/>
    <w:rsid w:val="00E3429B"/>
    <w:rsid w:val="00E45C57"/>
    <w:rsid w:val="00E7211D"/>
    <w:rsid w:val="00E7444A"/>
    <w:rsid w:val="00E76286"/>
    <w:rsid w:val="00EA17A2"/>
    <w:rsid w:val="00EA2FB4"/>
    <w:rsid w:val="00EA357C"/>
    <w:rsid w:val="00EA660A"/>
    <w:rsid w:val="00EC3E3E"/>
    <w:rsid w:val="00ED7BBE"/>
    <w:rsid w:val="00EE0FAE"/>
    <w:rsid w:val="00EE4998"/>
    <w:rsid w:val="00EF449E"/>
    <w:rsid w:val="00F00F2D"/>
    <w:rsid w:val="00F11D10"/>
    <w:rsid w:val="00F26CAD"/>
    <w:rsid w:val="00F35AA0"/>
    <w:rsid w:val="00F42166"/>
    <w:rsid w:val="00F42B6B"/>
    <w:rsid w:val="00F43F4F"/>
    <w:rsid w:val="00F445C8"/>
    <w:rsid w:val="00F477B2"/>
    <w:rsid w:val="00F5520A"/>
    <w:rsid w:val="00F63104"/>
    <w:rsid w:val="00F715F5"/>
    <w:rsid w:val="00F8664F"/>
    <w:rsid w:val="00FA21C6"/>
    <w:rsid w:val="00FA3F69"/>
    <w:rsid w:val="00FB2FCE"/>
    <w:rsid w:val="00FD64B1"/>
    <w:rsid w:val="00FE2E36"/>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F28F2198-43FF-4AF7-BBE7-54849B879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3AF"/>
    <w:rPr>
      <w:sz w:val="24"/>
      <w:szCs w:val="24"/>
    </w:rPr>
  </w:style>
  <w:style w:type="paragraph" w:styleId="Ttulo1">
    <w:name w:val="heading 1"/>
    <w:basedOn w:val="Normal"/>
    <w:next w:val="Normal"/>
    <w:link w:val="Ttulo1Car"/>
    <w:qFormat/>
    <w:rsid w:val="00B533AF"/>
    <w:pPr>
      <w:keepNext/>
      <w:jc w:val="both"/>
      <w:outlineLvl w:val="0"/>
    </w:pPr>
    <w:rPr>
      <w:b/>
      <w:bCs/>
      <w:lang w:val="es-MX"/>
    </w:rPr>
  </w:style>
  <w:style w:type="paragraph" w:styleId="Ttulo2">
    <w:name w:val="heading 2"/>
    <w:basedOn w:val="Normal"/>
    <w:next w:val="Normal"/>
    <w:link w:val="Ttulo2Car"/>
    <w:semiHidden/>
    <w:unhideWhenUsed/>
    <w:qFormat/>
    <w:rsid w:val="00B533AF"/>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533AF"/>
    <w:rPr>
      <w:b/>
      <w:bCs/>
      <w:sz w:val="24"/>
      <w:szCs w:val="24"/>
      <w:lang w:val="es-MX"/>
    </w:rPr>
  </w:style>
  <w:style w:type="character" w:customStyle="1" w:styleId="Ttulo2Car">
    <w:name w:val="Título 2 Car"/>
    <w:basedOn w:val="Fuentedeprrafopredeter"/>
    <w:link w:val="Ttulo2"/>
    <w:semiHidden/>
    <w:rsid w:val="00B533AF"/>
    <w:rPr>
      <w:rFonts w:asciiTheme="majorHAnsi" w:eastAsiaTheme="majorEastAsia" w:hAnsiTheme="majorHAnsi" w:cstheme="majorBidi"/>
      <w:b/>
      <w:bCs/>
      <w:i/>
      <w:iCs/>
      <w:sz w:val="28"/>
      <w:szCs w:val="28"/>
    </w:rPr>
  </w:style>
  <w:style w:type="paragraph" w:customStyle="1" w:styleId="Estilo1">
    <w:name w:val="Estilo1"/>
    <w:basedOn w:val="Ttulo2"/>
    <w:link w:val="Estilo1Car"/>
    <w:qFormat/>
    <w:rsid w:val="00B533AF"/>
    <w:pPr>
      <w:numPr>
        <w:numId w:val="1"/>
      </w:numPr>
      <w:autoSpaceDE w:val="0"/>
      <w:autoSpaceDN w:val="0"/>
      <w:adjustRightInd w:val="0"/>
      <w:jc w:val="both"/>
    </w:pPr>
    <w:rPr>
      <w:rFonts w:ascii="Calibri" w:hAnsi="Calibri" w:cs="Calibri"/>
      <w:bCs w:val="0"/>
      <w:i w:val="0"/>
      <w:sz w:val="22"/>
      <w:szCs w:val="22"/>
      <w:u w:val="single"/>
    </w:rPr>
  </w:style>
  <w:style w:type="character" w:customStyle="1" w:styleId="Estilo1Car">
    <w:name w:val="Estilo1 Car"/>
    <w:basedOn w:val="Ttulo2Car"/>
    <w:link w:val="Estilo1"/>
    <w:rsid w:val="00B533AF"/>
    <w:rPr>
      <w:rFonts w:ascii="Calibri" w:eastAsiaTheme="majorEastAsia" w:hAnsi="Calibri" w:cs="Calibri"/>
      <w:b/>
      <w:bCs/>
      <w:i/>
      <w:iCs/>
      <w:sz w:val="22"/>
      <w:szCs w:val="22"/>
      <w:u w:val="single"/>
    </w:rPr>
  </w:style>
  <w:style w:type="paragraph" w:styleId="TDC1">
    <w:name w:val="toc 1"/>
    <w:basedOn w:val="Normal"/>
    <w:next w:val="Normal"/>
    <w:autoRedefine/>
    <w:uiPriority w:val="39"/>
    <w:unhideWhenUsed/>
    <w:rsid w:val="000F7094"/>
    <w:pPr>
      <w:spacing w:after="100"/>
    </w:pPr>
    <w:rPr>
      <w:rFonts w:ascii="Calibri" w:hAnsi="Calibri"/>
      <w:sz w:val="22"/>
    </w:rPr>
  </w:style>
  <w:style w:type="paragraph" w:styleId="Encabezado">
    <w:name w:val="header"/>
    <w:basedOn w:val="Normal"/>
    <w:link w:val="EncabezadoCar"/>
    <w:uiPriority w:val="99"/>
    <w:unhideWhenUsed/>
    <w:rsid w:val="00B84E02"/>
    <w:pPr>
      <w:tabs>
        <w:tab w:val="center" w:pos="4252"/>
        <w:tab w:val="right" w:pos="8504"/>
      </w:tabs>
    </w:pPr>
  </w:style>
  <w:style w:type="character" w:customStyle="1" w:styleId="EncabezadoCar">
    <w:name w:val="Encabezado Car"/>
    <w:basedOn w:val="Fuentedeprrafopredeter"/>
    <w:link w:val="Encabezado"/>
    <w:uiPriority w:val="99"/>
    <w:rsid w:val="00B84E02"/>
    <w:rPr>
      <w:sz w:val="24"/>
      <w:szCs w:val="24"/>
    </w:rPr>
  </w:style>
  <w:style w:type="paragraph" w:styleId="Piedepgina">
    <w:name w:val="footer"/>
    <w:basedOn w:val="Normal"/>
    <w:link w:val="PiedepginaCar"/>
    <w:uiPriority w:val="99"/>
    <w:unhideWhenUsed/>
    <w:rsid w:val="00B84E02"/>
    <w:pPr>
      <w:tabs>
        <w:tab w:val="center" w:pos="4252"/>
        <w:tab w:val="right" w:pos="8504"/>
      </w:tabs>
    </w:pPr>
  </w:style>
  <w:style w:type="character" w:customStyle="1" w:styleId="PiedepginaCar">
    <w:name w:val="Pie de página Car"/>
    <w:basedOn w:val="Fuentedeprrafopredeter"/>
    <w:link w:val="Piedepgina"/>
    <w:uiPriority w:val="99"/>
    <w:rsid w:val="00B84E02"/>
    <w:rPr>
      <w:sz w:val="24"/>
      <w:szCs w:val="24"/>
    </w:rPr>
  </w:style>
  <w:style w:type="paragraph" w:styleId="Prrafodelista">
    <w:name w:val="List Paragraph"/>
    <w:basedOn w:val="Normal"/>
    <w:uiPriority w:val="34"/>
    <w:qFormat/>
    <w:rsid w:val="00D858C4"/>
    <w:pPr>
      <w:ind w:left="720"/>
      <w:contextualSpacing/>
    </w:pPr>
  </w:style>
  <w:style w:type="paragraph" w:styleId="Ttulo">
    <w:name w:val="Title"/>
    <w:basedOn w:val="Normal"/>
    <w:next w:val="Normal"/>
    <w:link w:val="TtuloCar"/>
    <w:qFormat/>
    <w:rsid w:val="00D00EA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D00EAC"/>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986857"/>
    <w:rPr>
      <w:rFonts w:ascii="Tahoma" w:hAnsi="Tahoma" w:cs="Tahoma"/>
      <w:sz w:val="16"/>
      <w:szCs w:val="16"/>
    </w:rPr>
  </w:style>
  <w:style w:type="character" w:customStyle="1" w:styleId="TextodegloboCar">
    <w:name w:val="Texto de globo Car"/>
    <w:basedOn w:val="Fuentedeprrafopredeter"/>
    <w:link w:val="Textodeglobo"/>
    <w:uiPriority w:val="99"/>
    <w:semiHidden/>
    <w:rsid w:val="00986857"/>
    <w:rPr>
      <w:rFonts w:ascii="Tahoma" w:hAnsi="Tahoma" w:cs="Tahoma"/>
      <w:sz w:val="16"/>
      <w:szCs w:val="16"/>
    </w:rPr>
  </w:style>
  <w:style w:type="character" w:styleId="Refdecomentario">
    <w:name w:val="annotation reference"/>
    <w:basedOn w:val="Fuentedeprrafopredeter"/>
    <w:uiPriority w:val="99"/>
    <w:semiHidden/>
    <w:unhideWhenUsed/>
    <w:rsid w:val="00F26CAD"/>
    <w:rPr>
      <w:sz w:val="16"/>
      <w:szCs w:val="16"/>
    </w:rPr>
  </w:style>
  <w:style w:type="paragraph" w:styleId="Textocomentario">
    <w:name w:val="annotation text"/>
    <w:basedOn w:val="Normal"/>
    <w:link w:val="TextocomentarioCar"/>
    <w:uiPriority w:val="99"/>
    <w:semiHidden/>
    <w:unhideWhenUsed/>
    <w:rsid w:val="00F26CAD"/>
    <w:rPr>
      <w:sz w:val="20"/>
      <w:szCs w:val="20"/>
    </w:rPr>
  </w:style>
  <w:style w:type="character" w:customStyle="1" w:styleId="TextocomentarioCar">
    <w:name w:val="Texto comentario Car"/>
    <w:basedOn w:val="Fuentedeprrafopredeter"/>
    <w:link w:val="Textocomentario"/>
    <w:uiPriority w:val="99"/>
    <w:semiHidden/>
    <w:rsid w:val="00F26CAD"/>
  </w:style>
  <w:style w:type="paragraph" w:styleId="Asuntodelcomentario">
    <w:name w:val="annotation subject"/>
    <w:basedOn w:val="Textocomentario"/>
    <w:next w:val="Textocomentario"/>
    <w:link w:val="AsuntodelcomentarioCar"/>
    <w:uiPriority w:val="99"/>
    <w:semiHidden/>
    <w:unhideWhenUsed/>
    <w:rsid w:val="00F26CAD"/>
    <w:rPr>
      <w:b/>
      <w:bCs/>
    </w:rPr>
  </w:style>
  <w:style w:type="character" w:customStyle="1" w:styleId="AsuntodelcomentarioCar">
    <w:name w:val="Asunto del comentario Car"/>
    <w:basedOn w:val="TextocomentarioCar"/>
    <w:link w:val="Asuntodelcomentario"/>
    <w:uiPriority w:val="99"/>
    <w:semiHidden/>
    <w:rsid w:val="00F26CAD"/>
    <w:rPr>
      <w:b/>
      <w:bCs/>
    </w:rPr>
  </w:style>
  <w:style w:type="table" w:styleId="Tablaconcuadrcula">
    <w:name w:val="Table Grid"/>
    <w:basedOn w:val="Tablanormal"/>
    <w:uiPriority w:val="59"/>
    <w:rsid w:val="004A6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688166">
      <w:bodyDiv w:val="1"/>
      <w:marLeft w:val="0"/>
      <w:marRight w:val="0"/>
      <w:marTop w:val="0"/>
      <w:marBottom w:val="0"/>
      <w:divBdr>
        <w:top w:val="none" w:sz="0" w:space="0" w:color="auto"/>
        <w:left w:val="none" w:sz="0" w:space="0" w:color="auto"/>
        <w:bottom w:val="none" w:sz="0" w:space="0" w:color="auto"/>
        <w:right w:val="none" w:sz="0" w:space="0" w:color="auto"/>
      </w:divBdr>
    </w:div>
    <w:div w:id="1405683624">
      <w:bodyDiv w:val="1"/>
      <w:marLeft w:val="0"/>
      <w:marRight w:val="0"/>
      <w:marTop w:val="0"/>
      <w:marBottom w:val="0"/>
      <w:divBdr>
        <w:top w:val="none" w:sz="0" w:space="0" w:color="auto"/>
        <w:left w:val="none" w:sz="0" w:space="0" w:color="auto"/>
        <w:bottom w:val="none" w:sz="0" w:space="0" w:color="auto"/>
        <w:right w:val="none" w:sz="0" w:space="0" w:color="auto"/>
      </w:divBdr>
    </w:div>
    <w:div w:id="1515218758">
      <w:bodyDiv w:val="1"/>
      <w:marLeft w:val="0"/>
      <w:marRight w:val="0"/>
      <w:marTop w:val="0"/>
      <w:marBottom w:val="0"/>
      <w:divBdr>
        <w:top w:val="none" w:sz="0" w:space="0" w:color="auto"/>
        <w:left w:val="none" w:sz="0" w:space="0" w:color="auto"/>
        <w:bottom w:val="none" w:sz="0" w:space="0" w:color="auto"/>
        <w:right w:val="none" w:sz="0" w:space="0" w:color="auto"/>
      </w:divBdr>
    </w:div>
    <w:div w:id="1550996243">
      <w:bodyDiv w:val="1"/>
      <w:marLeft w:val="0"/>
      <w:marRight w:val="0"/>
      <w:marTop w:val="0"/>
      <w:marBottom w:val="0"/>
      <w:divBdr>
        <w:top w:val="none" w:sz="0" w:space="0" w:color="auto"/>
        <w:left w:val="none" w:sz="0" w:space="0" w:color="auto"/>
        <w:bottom w:val="none" w:sz="0" w:space="0" w:color="auto"/>
        <w:right w:val="none" w:sz="0" w:space="0" w:color="auto"/>
      </w:divBdr>
    </w:div>
    <w:div w:id="171476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E2E9F-4491-48B7-94A8-310DF4FC3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197</Words>
  <Characters>1084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scanner_amp</dc:creator>
  <cp:lastModifiedBy>Donald A. Montealegre Gómez</cp:lastModifiedBy>
  <cp:revision>33</cp:revision>
  <cp:lastPrinted>2017-01-18T22:32:00Z</cp:lastPrinted>
  <dcterms:created xsi:type="dcterms:W3CDTF">2016-07-06T18:16:00Z</dcterms:created>
  <dcterms:modified xsi:type="dcterms:W3CDTF">2020-07-23T16:14:00Z</dcterms:modified>
</cp:coreProperties>
</file>